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082D" w:rsidRPr="00B0582D" w:rsidRDefault="009E3916" w:rsidP="001F4452">
      <w:pPr>
        <w:spacing w:line="340" w:lineRule="exact"/>
        <w:jc w:val="center"/>
        <w:rPr>
          <w:b/>
          <w:w w:val="150"/>
          <w:szCs w:val="21"/>
          <w:u w:val="single"/>
        </w:rPr>
      </w:pPr>
      <w:r w:rsidRPr="009E3916">
        <w:rPr>
          <w:rFonts w:hint="eastAsia"/>
          <w:b/>
          <w:w w:val="150"/>
          <w:szCs w:val="21"/>
          <w:u w:val="single"/>
        </w:rPr>
        <w:t>上場適格性調査に関する報告</w:t>
      </w:r>
      <w:r w:rsidRPr="00B0582D">
        <w:rPr>
          <w:rFonts w:hint="eastAsia"/>
          <w:b/>
          <w:w w:val="150"/>
          <w:szCs w:val="21"/>
          <w:u w:val="single"/>
        </w:rPr>
        <w:t>書</w:t>
      </w:r>
    </w:p>
    <w:p w:rsidR="001F4452" w:rsidRPr="00B0582D" w:rsidRDefault="007A2171" w:rsidP="001F4452">
      <w:pPr>
        <w:spacing w:line="340" w:lineRule="exact"/>
        <w:jc w:val="center"/>
        <w:rPr>
          <w:b/>
          <w:w w:val="150"/>
          <w:szCs w:val="21"/>
          <w:u w:val="single"/>
        </w:rPr>
      </w:pPr>
      <w:r w:rsidRPr="00B0582D">
        <w:rPr>
          <w:rFonts w:hint="eastAsia"/>
          <w:b/>
          <w:w w:val="150"/>
          <w:szCs w:val="21"/>
          <w:u w:val="single"/>
        </w:rPr>
        <w:t>（</w:t>
      </w:r>
      <w:r w:rsidR="002C6F19" w:rsidRPr="00B0582D">
        <w:rPr>
          <w:rFonts w:hint="eastAsia"/>
          <w:b/>
          <w:w w:val="150"/>
          <w:szCs w:val="21"/>
          <w:u w:val="single"/>
        </w:rPr>
        <w:t>メイン</w:t>
      </w:r>
      <w:r w:rsidR="00F85599" w:rsidRPr="00B0582D">
        <w:rPr>
          <w:rFonts w:hint="eastAsia"/>
          <w:b/>
          <w:w w:val="150"/>
          <w:szCs w:val="21"/>
          <w:u w:val="single"/>
        </w:rPr>
        <w:t>市場・</w:t>
      </w:r>
      <w:r w:rsidRPr="00B0582D">
        <w:rPr>
          <w:rFonts w:hint="eastAsia"/>
          <w:b/>
          <w:w w:val="150"/>
          <w:szCs w:val="21"/>
          <w:u w:val="single"/>
        </w:rPr>
        <w:t>新規上場）</w:t>
      </w:r>
    </w:p>
    <w:p w:rsidR="00CE714B" w:rsidRPr="00B0582D" w:rsidRDefault="00CE714B" w:rsidP="00CE714B">
      <w:pPr>
        <w:spacing w:line="340" w:lineRule="exact"/>
      </w:pPr>
    </w:p>
    <w:p w:rsidR="001F4452" w:rsidRPr="00B0582D" w:rsidRDefault="001F4452" w:rsidP="00CE714B">
      <w:pPr>
        <w:spacing w:line="340" w:lineRule="exact"/>
      </w:pPr>
    </w:p>
    <w:p w:rsidR="00CA5CDD" w:rsidRDefault="00CA5CDD" w:rsidP="00CA5CDD">
      <w:pPr>
        <w:ind w:rightChars="19" w:right="38"/>
        <w:jc w:val="right"/>
      </w:pPr>
      <w:r>
        <w:rPr>
          <w:rFonts w:hint="eastAsia"/>
        </w:rPr>
        <w:t xml:space="preserve">　　　　年　　月　　日</w:t>
      </w:r>
    </w:p>
    <w:p w:rsidR="00CA5CDD" w:rsidRDefault="00CA5CDD" w:rsidP="00CA5CDD">
      <w:pPr>
        <w:ind w:rightChars="19" w:right="38"/>
      </w:pPr>
    </w:p>
    <w:p w:rsidR="00CA5CDD" w:rsidRDefault="00CA5CDD" w:rsidP="00CA5CDD">
      <w:pPr>
        <w:ind w:rightChars="19" w:right="38"/>
      </w:pPr>
    </w:p>
    <w:p w:rsidR="00CA5CDD" w:rsidRDefault="00CA5CDD" w:rsidP="00CA5CDD">
      <w:pPr>
        <w:ind w:rightChars="19" w:right="38"/>
      </w:pPr>
      <w:r>
        <w:rPr>
          <w:rFonts w:hint="eastAsia"/>
        </w:rPr>
        <w:t>株式会社名古屋証券取引所</w:t>
      </w:r>
    </w:p>
    <w:p w:rsidR="00CA5CDD" w:rsidRDefault="00CA5CDD" w:rsidP="00CA5CDD">
      <w:pPr>
        <w:ind w:leftChars="100" w:left="202" w:rightChars="19" w:right="38"/>
        <w:rPr>
          <w:rFonts w:hAnsi="ＭＳ 明朝"/>
        </w:rPr>
      </w:pPr>
      <w:r>
        <w:rPr>
          <w:rFonts w:hAnsi="ＭＳ 明朝" w:hint="eastAsia"/>
        </w:rPr>
        <w:t>代表取締役社長　殿</w:t>
      </w:r>
    </w:p>
    <w:p w:rsidR="00CA5CDD" w:rsidRDefault="00CA5CDD" w:rsidP="00CA5CDD">
      <w:pPr>
        <w:ind w:rightChars="19" w:right="38"/>
      </w:pPr>
    </w:p>
    <w:p w:rsidR="00CA5CDD" w:rsidRDefault="00CA5CDD" w:rsidP="00CA5CDD">
      <w:pPr>
        <w:ind w:rightChars="19" w:right="38"/>
      </w:pPr>
    </w:p>
    <w:p w:rsidR="00CA5CDD" w:rsidRDefault="00CA5CDD" w:rsidP="00CA5CDD">
      <w:pPr>
        <w:ind w:rightChars="19" w:right="38"/>
        <w:jc w:val="right"/>
        <w:rPr>
          <w:snapToGrid w:val="0"/>
        </w:rPr>
      </w:pPr>
      <w:r>
        <w:rPr>
          <w:rFonts w:hint="eastAsia"/>
          <w:snapToGrid w:val="0"/>
          <w:u w:val="single"/>
        </w:rPr>
        <w:t>幹事取引参加者　　　　　　　　　　　　　　　印</w:t>
      </w:r>
    </w:p>
    <w:p w:rsidR="00CA5CDD" w:rsidRDefault="00CA5CDD" w:rsidP="00CA5CDD">
      <w:pPr>
        <w:ind w:rightChars="19" w:right="38"/>
        <w:rPr>
          <w:snapToGrid w:val="0"/>
        </w:rPr>
      </w:pPr>
    </w:p>
    <w:p w:rsidR="00CA5CDD" w:rsidRDefault="00CA5CDD" w:rsidP="00CA5CDD">
      <w:pPr>
        <w:ind w:rightChars="19" w:right="38"/>
        <w:jc w:val="right"/>
        <w:rPr>
          <w:snapToGrid w:val="0"/>
        </w:rPr>
      </w:pPr>
      <w:r>
        <w:rPr>
          <w:rFonts w:hint="eastAsia"/>
          <w:snapToGrid w:val="0"/>
          <w:u w:val="single"/>
        </w:rPr>
        <w:t>代表者の役職氏名　　　　　　　　　　　　　　印</w:t>
      </w:r>
    </w:p>
    <w:p w:rsidR="00D93112" w:rsidRDefault="00D93112" w:rsidP="001F4452">
      <w:pPr>
        <w:spacing w:line="340" w:lineRule="exact"/>
      </w:pPr>
    </w:p>
    <w:p w:rsidR="00CA5CDD" w:rsidRDefault="00CA5CDD" w:rsidP="001F4452">
      <w:pPr>
        <w:spacing w:line="340" w:lineRule="exact"/>
      </w:pPr>
    </w:p>
    <w:p w:rsidR="00B64AE9" w:rsidRPr="00B0582D" w:rsidRDefault="00B64AE9" w:rsidP="001F4452">
      <w:pPr>
        <w:spacing w:line="340" w:lineRule="exact"/>
        <w:rPr>
          <w:rFonts w:hint="eastAsia"/>
        </w:rPr>
      </w:pPr>
      <w:bookmarkStart w:id="0" w:name="_GoBack"/>
      <w:bookmarkEnd w:id="0"/>
    </w:p>
    <w:p w:rsidR="00DE5EA6" w:rsidRPr="00B0582D" w:rsidRDefault="00455532" w:rsidP="001F4452">
      <w:pPr>
        <w:pStyle w:val="a4"/>
        <w:rPr>
          <w:rFonts w:hAnsi="ＭＳ 明朝"/>
        </w:rPr>
      </w:pPr>
      <w:r w:rsidRPr="00B0582D">
        <w:rPr>
          <w:rFonts w:hint="eastAsia"/>
        </w:rPr>
        <w:t xml:space="preserve">　</w:t>
      </w:r>
      <w:r w:rsidRPr="00B0582D">
        <w:rPr>
          <w:rFonts w:hAnsi="ＭＳ 明朝" w:hint="eastAsia"/>
        </w:rPr>
        <w:t>当社は、申請</w:t>
      </w:r>
      <w:r w:rsidR="00321029" w:rsidRPr="00B0582D">
        <w:rPr>
          <w:rFonts w:hAnsi="ＭＳ 明朝" w:hint="eastAsia"/>
        </w:rPr>
        <w:t>会社</w:t>
      </w:r>
      <w:r w:rsidRPr="00B0582D">
        <w:rPr>
          <w:rFonts w:hAnsi="ＭＳ 明朝" w:hint="eastAsia"/>
        </w:rPr>
        <w:t>である</w:t>
      </w:r>
      <w:r w:rsidRPr="00B0582D">
        <w:rPr>
          <w:rFonts w:hAnsi="ＭＳ 明朝"/>
          <w:u w:val="single"/>
        </w:rPr>
        <w:t xml:space="preserve"> </w:t>
      </w:r>
      <w:r w:rsidR="00321029" w:rsidRPr="00B0582D">
        <w:rPr>
          <w:rFonts w:hAnsi="ＭＳ 明朝" w:hint="eastAsia"/>
          <w:u w:val="single"/>
        </w:rPr>
        <w:t xml:space="preserve">　　　　　　　　　　　　　</w:t>
      </w:r>
      <w:r w:rsidRPr="00B0582D">
        <w:rPr>
          <w:rFonts w:hAnsi="ＭＳ 明朝" w:hint="eastAsia"/>
        </w:rPr>
        <w:t>（その企業グループを含む。以下「同社」という。）</w:t>
      </w:r>
      <w:r w:rsidR="009E3916" w:rsidRPr="00B0582D">
        <w:rPr>
          <w:rFonts w:hAnsi="ＭＳ 明朝" w:hint="eastAsia"/>
        </w:rPr>
        <w:t>について、有価証券上場規程第2</w:t>
      </w:r>
      <w:r w:rsidR="009E3916" w:rsidRPr="00B0582D">
        <w:rPr>
          <w:rFonts w:hAnsi="ＭＳ 明朝"/>
        </w:rPr>
        <w:t>07</w:t>
      </w:r>
      <w:r w:rsidR="009E3916" w:rsidRPr="00B0582D">
        <w:rPr>
          <w:rFonts w:hAnsi="ＭＳ 明朝" w:hint="eastAsia"/>
        </w:rPr>
        <w:t>条第１項各号に掲げる事項に適合する見込みがあるかの調査</w:t>
      </w:r>
      <w:r w:rsidR="00DE5EA6" w:rsidRPr="00B0582D">
        <w:rPr>
          <w:rFonts w:hAnsi="ＭＳ 明朝" w:hint="eastAsia"/>
        </w:rPr>
        <w:t>（以下「上場適格性調査」という。）</w:t>
      </w:r>
      <w:r w:rsidR="009E3916" w:rsidRPr="00B0582D">
        <w:rPr>
          <w:rFonts w:hAnsi="ＭＳ 明朝" w:hint="eastAsia"/>
        </w:rPr>
        <w:t>を</w:t>
      </w:r>
      <w:r w:rsidRPr="00B0582D">
        <w:rPr>
          <w:rFonts w:hAnsi="ＭＳ 明朝" w:hint="eastAsia"/>
        </w:rPr>
        <w:t>行いました。</w:t>
      </w:r>
    </w:p>
    <w:p w:rsidR="00957B9F" w:rsidRPr="00B0582D" w:rsidRDefault="00957B9F" w:rsidP="001F4452">
      <w:pPr>
        <w:pStyle w:val="a4"/>
        <w:rPr>
          <w:rFonts w:hAnsi="ＭＳ 明朝"/>
        </w:rPr>
      </w:pPr>
    </w:p>
    <w:p w:rsidR="003F6C33" w:rsidRPr="00B0582D" w:rsidRDefault="00455532" w:rsidP="001F4452">
      <w:pPr>
        <w:pStyle w:val="a4"/>
        <w:rPr>
          <w:rFonts w:hAnsi="ＭＳ 明朝"/>
        </w:rPr>
      </w:pPr>
      <w:r w:rsidRPr="00B0582D">
        <w:rPr>
          <w:rFonts w:hAnsi="ＭＳ 明朝" w:hint="eastAsia"/>
        </w:rPr>
        <w:t xml:space="preserve">　現在までの</w:t>
      </w:r>
      <w:r w:rsidR="00DE5EA6" w:rsidRPr="00B0582D">
        <w:rPr>
          <w:rFonts w:hAnsi="ＭＳ 明朝" w:hint="eastAsia"/>
        </w:rPr>
        <w:t>上場適格性</w:t>
      </w:r>
      <w:r w:rsidRPr="00B0582D">
        <w:rPr>
          <w:rFonts w:hAnsi="ＭＳ 明朝" w:hint="eastAsia"/>
        </w:rPr>
        <w:t>調査の結果、</w:t>
      </w:r>
      <w:r w:rsidR="0041324C" w:rsidRPr="00B0582D">
        <w:rPr>
          <w:rFonts w:hAnsi="ＭＳ 明朝" w:hint="eastAsia"/>
        </w:rPr>
        <w:t>当社は、</w:t>
      </w:r>
      <w:r w:rsidRPr="00B0582D">
        <w:rPr>
          <w:rFonts w:hAnsi="ＭＳ 明朝" w:hint="eastAsia"/>
        </w:rPr>
        <w:t>同社</w:t>
      </w:r>
      <w:r w:rsidR="0041324C" w:rsidRPr="00B0582D">
        <w:rPr>
          <w:rFonts w:hAnsi="ＭＳ 明朝" w:hint="eastAsia"/>
        </w:rPr>
        <w:t>が</w:t>
      </w:r>
      <w:r w:rsidR="00DE5EA6" w:rsidRPr="00B0582D">
        <w:rPr>
          <w:rFonts w:hAnsi="ＭＳ 明朝" w:hint="eastAsia"/>
        </w:rPr>
        <w:t>当該事項</w:t>
      </w:r>
      <w:r w:rsidR="0041324C" w:rsidRPr="00B0582D">
        <w:rPr>
          <w:rFonts w:hAnsi="ＭＳ 明朝" w:hint="eastAsia"/>
        </w:rPr>
        <w:t>に適合する見込みがあるものと判断いたしました</w:t>
      </w:r>
      <w:r w:rsidRPr="00B0582D">
        <w:rPr>
          <w:rFonts w:hAnsi="ＭＳ 明朝" w:hint="eastAsia"/>
        </w:rPr>
        <w:t>。</w:t>
      </w:r>
      <w:r w:rsidR="001F4452" w:rsidRPr="00B0582D">
        <w:rPr>
          <w:rFonts w:hAnsi="ＭＳ 明朝" w:hint="eastAsia"/>
        </w:rPr>
        <w:t>なお、当社は、今後引き続き調査を行い、</w:t>
      </w:r>
      <w:r w:rsidR="001123C8" w:rsidRPr="00B0582D">
        <w:rPr>
          <w:rFonts w:hAnsi="ＭＳ 明朝" w:hint="eastAsia"/>
        </w:rPr>
        <w:t>新規上場</w:t>
      </w:r>
      <w:r w:rsidR="000F4DCE" w:rsidRPr="00B0582D">
        <w:rPr>
          <w:rFonts w:hAnsi="ＭＳ 明朝" w:hint="eastAsia"/>
        </w:rPr>
        <w:t>日</w:t>
      </w:r>
      <w:r w:rsidR="001F4452" w:rsidRPr="00B0582D">
        <w:rPr>
          <w:rFonts w:hAnsi="ＭＳ 明朝" w:hint="eastAsia"/>
        </w:rPr>
        <w:t>までの間に、なんらかの異常が認められた場合には、遅滞なく貴取引所に報告いたします。</w:t>
      </w:r>
    </w:p>
    <w:p w:rsidR="00DE5EA6" w:rsidRPr="00B0582D" w:rsidRDefault="00DE5EA6" w:rsidP="001F4452">
      <w:pPr>
        <w:pStyle w:val="a4"/>
        <w:rPr>
          <w:rFonts w:hAnsi="ＭＳ 明朝"/>
        </w:rPr>
      </w:pPr>
    </w:p>
    <w:p w:rsidR="00DE5EA6" w:rsidRPr="00B0582D" w:rsidRDefault="00DE5EA6" w:rsidP="001F4452">
      <w:pPr>
        <w:pStyle w:val="a4"/>
        <w:rPr>
          <w:rFonts w:hAnsi="ＭＳ 明朝"/>
        </w:rPr>
      </w:pPr>
      <w:r w:rsidRPr="00B0582D">
        <w:rPr>
          <w:rFonts w:hAnsi="ＭＳ 明朝" w:hint="eastAsia"/>
        </w:rPr>
        <w:t xml:space="preserve">　</w:t>
      </w:r>
      <w:r w:rsidRPr="00B0582D">
        <w:rPr>
          <w:rFonts w:hAnsi="ＭＳ 明朝" w:hint="eastAsia"/>
          <w:szCs w:val="21"/>
        </w:rPr>
        <w:t>同社</w:t>
      </w:r>
      <w:r w:rsidR="00963B79" w:rsidRPr="00B0582D">
        <w:rPr>
          <w:rFonts w:hAnsi="ＭＳ 明朝" w:hint="eastAsia"/>
          <w:szCs w:val="21"/>
        </w:rPr>
        <w:t>に係る</w:t>
      </w:r>
      <w:r w:rsidRPr="00B0582D">
        <w:rPr>
          <w:rFonts w:hAnsi="ＭＳ 明朝" w:hint="eastAsia"/>
          <w:szCs w:val="21"/>
        </w:rPr>
        <w:t>上場適格性調査</w:t>
      </w:r>
      <w:r w:rsidR="00963B79" w:rsidRPr="00B0582D">
        <w:rPr>
          <w:rFonts w:hAnsi="ＭＳ 明朝" w:hint="eastAsia"/>
          <w:szCs w:val="21"/>
        </w:rPr>
        <w:t>及び上場準備の過程で、当社が特に重点的に確認・指導した事項は</w:t>
      </w:r>
      <w:r w:rsidR="00A47B7A" w:rsidRPr="00B0582D">
        <w:rPr>
          <w:rFonts w:hAnsi="ＭＳ 明朝" w:hint="eastAsia"/>
          <w:szCs w:val="21"/>
        </w:rPr>
        <w:t>別紙</w:t>
      </w:r>
      <w:r w:rsidR="00963B79" w:rsidRPr="00B0582D">
        <w:rPr>
          <w:rFonts w:hAnsi="ＭＳ 明朝" w:hint="eastAsia"/>
          <w:szCs w:val="21"/>
        </w:rPr>
        <w:t>のとおりです。</w:t>
      </w:r>
    </w:p>
    <w:p w:rsidR="00455532" w:rsidRPr="00B0582D" w:rsidRDefault="00455532" w:rsidP="00455532">
      <w:pPr>
        <w:snapToGrid w:val="0"/>
        <w:rPr>
          <w:rFonts w:ascii="ＭＳ 明朝" w:hAnsi="ＭＳ 明朝"/>
          <w:szCs w:val="21"/>
        </w:rPr>
      </w:pPr>
    </w:p>
    <w:p w:rsidR="00455532" w:rsidRPr="00B0582D" w:rsidRDefault="00DF23CC" w:rsidP="00A47B7A">
      <w:pPr>
        <w:snapToGrid w:val="0"/>
        <w:rPr>
          <w:rFonts w:ascii="ＭＳ 明朝" w:hAnsi="ＭＳ 明朝"/>
          <w:bCs/>
          <w:szCs w:val="21"/>
          <w:u w:val="single"/>
        </w:rPr>
      </w:pPr>
      <w:r w:rsidRPr="00B0582D">
        <w:rPr>
          <w:rFonts w:ascii="ＭＳ 明朝" w:hAnsi="ＭＳ 明朝"/>
          <w:szCs w:val="21"/>
        </w:rPr>
        <w:br w:type="page"/>
      </w:r>
      <w:r w:rsidR="003D723D" w:rsidRPr="00B0582D">
        <w:rPr>
          <w:rFonts w:ascii="ＭＳ 明朝" w:hAnsi="ＭＳ 明朝" w:hint="eastAsia"/>
          <w:noProof/>
          <w:szCs w:val="21"/>
        </w:rPr>
        <w:lastRenderedPageBreak/>
        <mc:AlternateContent>
          <mc:Choice Requires="wps">
            <w:drawing>
              <wp:anchor distT="0" distB="0" distL="114300" distR="114300" simplePos="0" relativeHeight="251657728" behindDoc="0" locked="0" layoutInCell="1" allowOverlap="1">
                <wp:simplePos x="0" y="0"/>
                <wp:positionH relativeFrom="column">
                  <wp:posOffset>-617220</wp:posOffset>
                </wp:positionH>
                <wp:positionV relativeFrom="paragraph">
                  <wp:posOffset>-558165</wp:posOffset>
                </wp:positionV>
                <wp:extent cx="1009650" cy="273050"/>
                <wp:effectExtent l="5715" t="13335" r="13335" b="889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0" cy="273050"/>
                        </a:xfrm>
                        <a:prstGeom prst="rect">
                          <a:avLst/>
                        </a:prstGeom>
                        <a:solidFill>
                          <a:srgbClr val="FFFFFF"/>
                        </a:solidFill>
                        <a:ln w="9525">
                          <a:solidFill>
                            <a:srgbClr val="000000"/>
                          </a:solidFill>
                          <a:miter lim="800000"/>
                          <a:headEnd/>
                          <a:tailEnd/>
                        </a:ln>
                      </wps:spPr>
                      <wps:txbx>
                        <w:txbxContent>
                          <w:p w:rsidR="00A47B7A" w:rsidRDefault="00A47B7A" w:rsidP="00A47B7A">
                            <w:pPr>
                              <w:jc w:val="center"/>
                            </w:pPr>
                            <w:r>
                              <w:rPr>
                                <w:rFonts w:hint="eastAsia"/>
                              </w:rPr>
                              <w:t>別　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8.6pt;margin-top:-43.95pt;width:79.5pt;height:2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">
                <v:textbox inset="5.85pt,.7pt,5.85pt,.7pt">
                  <w:txbxContent>
                    <w:p w:rsidR="00A47B7A" w:rsidRDefault="00A47B7A" w:rsidP="00A47B7A">
                      <w:pPr>
                        <w:jc w:val="center"/>
                      </w:pPr>
                      <w:r>
                        <w:rPr>
                          <w:rFonts w:hint="eastAsia"/>
                        </w:rPr>
                        <w:t>別　紙</w:t>
                      </w:r>
                    </w:p>
                  </w:txbxContent>
                </v:textbox>
              </v:shape>
            </w:pict>
          </mc:Fallback>
        </mc:AlternateContent>
      </w:r>
      <w:r w:rsidR="00A47B7A" w:rsidRPr="00B0582D">
        <w:rPr>
          <w:rFonts w:ascii="ＭＳ 明朝" w:hAnsi="ＭＳ 明朝" w:hint="eastAsia"/>
          <w:szCs w:val="21"/>
        </w:rPr>
        <w:t xml:space="preserve"> </w:t>
      </w:r>
    </w:p>
    <w:p w:rsidR="00455532" w:rsidRPr="00B0582D" w:rsidRDefault="00455532" w:rsidP="00455532">
      <w:pPr>
        <w:numPr>
          <w:ilvl w:val="0"/>
          <w:numId w:val="6"/>
        </w:numPr>
        <w:tabs>
          <w:tab w:val="clear" w:pos="720"/>
          <w:tab w:val="num" w:pos="540"/>
        </w:tabs>
        <w:snapToGrid w:val="0"/>
        <w:ind w:left="540" w:hanging="540"/>
        <w:rPr>
          <w:rFonts w:ascii="ＭＳ 明朝" w:hAnsi="ＭＳ 明朝"/>
          <w:bCs/>
          <w:szCs w:val="21"/>
        </w:rPr>
      </w:pPr>
      <w:r w:rsidRPr="00B0582D">
        <w:rPr>
          <w:rFonts w:ascii="ＭＳ 明朝" w:hAnsi="ＭＳ 明朝" w:hint="eastAsia"/>
          <w:bCs/>
          <w:szCs w:val="21"/>
        </w:rPr>
        <w:t>「企業の継続性及び収益性（有価証券上場規程第207条第1項第1号）」関係</w:t>
      </w:r>
    </w:p>
    <w:p w:rsidR="00455532" w:rsidRPr="00B0582D" w:rsidRDefault="00455532" w:rsidP="00455532">
      <w:pPr>
        <w:tabs>
          <w:tab w:val="num" w:pos="540"/>
        </w:tabs>
        <w:snapToGrid w:val="0"/>
        <w:ind w:left="304" w:hangingChars="150" w:hanging="304"/>
        <w:rPr>
          <w:rFonts w:ascii="ＭＳ 明朝" w:hAnsi="ＭＳ 明朝"/>
          <w:bCs/>
          <w:szCs w:val="21"/>
          <w:u w:val="single"/>
        </w:rPr>
      </w:pPr>
    </w:p>
    <w:p w:rsidR="009102E7" w:rsidRPr="00B0582D" w:rsidRDefault="009102E7" w:rsidP="00455532">
      <w:pPr>
        <w:tabs>
          <w:tab w:val="num" w:pos="540"/>
        </w:tabs>
        <w:snapToGrid w:val="0"/>
        <w:ind w:left="304" w:hangingChars="150" w:hanging="304"/>
        <w:rPr>
          <w:rFonts w:ascii="ＭＳ 明朝" w:hAnsi="ＭＳ 明朝"/>
          <w:bCs/>
          <w:szCs w:val="21"/>
          <w:u w:val="single"/>
        </w:rPr>
      </w:pPr>
    </w:p>
    <w:p w:rsidR="00455532" w:rsidRPr="00B0582D" w:rsidRDefault="00455532" w:rsidP="00455532">
      <w:pPr>
        <w:tabs>
          <w:tab w:val="num" w:pos="540"/>
        </w:tabs>
        <w:snapToGrid w:val="0"/>
        <w:ind w:left="304" w:hangingChars="150" w:hanging="304"/>
        <w:rPr>
          <w:rFonts w:ascii="ＭＳ 明朝" w:hAnsi="ＭＳ 明朝"/>
          <w:bCs/>
          <w:szCs w:val="21"/>
          <w:u w:val="single"/>
        </w:rPr>
      </w:pPr>
    </w:p>
    <w:p w:rsidR="00455532" w:rsidRPr="00B0582D" w:rsidRDefault="00455532" w:rsidP="00455532">
      <w:pPr>
        <w:numPr>
          <w:ilvl w:val="0"/>
          <w:numId w:val="6"/>
        </w:numPr>
        <w:tabs>
          <w:tab w:val="clear" w:pos="720"/>
          <w:tab w:val="num" w:pos="540"/>
        </w:tabs>
        <w:snapToGrid w:val="0"/>
        <w:ind w:left="540" w:hanging="540"/>
        <w:rPr>
          <w:rFonts w:ascii="ＭＳ 明朝" w:hAnsi="ＭＳ 明朝"/>
          <w:bCs/>
          <w:szCs w:val="21"/>
        </w:rPr>
      </w:pPr>
      <w:r w:rsidRPr="00B0582D">
        <w:rPr>
          <w:rFonts w:ascii="ＭＳ 明朝" w:hAnsi="ＭＳ 明朝" w:hint="eastAsia"/>
          <w:bCs/>
          <w:szCs w:val="21"/>
        </w:rPr>
        <w:t>「企業経営の健全性（有価証券上場規程第207条第1項第2号）」関係</w:t>
      </w:r>
    </w:p>
    <w:p w:rsidR="00455532" w:rsidRPr="00B0582D" w:rsidRDefault="00455532" w:rsidP="00455532">
      <w:pPr>
        <w:tabs>
          <w:tab w:val="num" w:pos="540"/>
        </w:tabs>
        <w:snapToGrid w:val="0"/>
        <w:ind w:left="540" w:hanging="540"/>
        <w:rPr>
          <w:rFonts w:ascii="ＭＳ 明朝" w:hAnsi="ＭＳ 明朝"/>
          <w:sz w:val="18"/>
          <w:szCs w:val="18"/>
        </w:rPr>
      </w:pPr>
    </w:p>
    <w:p w:rsidR="00455532" w:rsidRPr="00B0582D" w:rsidRDefault="00455532" w:rsidP="00455532">
      <w:pPr>
        <w:tabs>
          <w:tab w:val="num" w:pos="540"/>
        </w:tabs>
        <w:snapToGrid w:val="0"/>
        <w:ind w:left="304" w:hangingChars="150" w:hanging="304"/>
        <w:rPr>
          <w:rFonts w:ascii="ＭＳ 明朝" w:hAnsi="ＭＳ 明朝"/>
          <w:bCs/>
          <w:szCs w:val="21"/>
          <w:u w:val="single"/>
        </w:rPr>
      </w:pPr>
    </w:p>
    <w:p w:rsidR="009102E7" w:rsidRPr="00B0582D" w:rsidRDefault="009102E7" w:rsidP="00455532">
      <w:pPr>
        <w:tabs>
          <w:tab w:val="num" w:pos="540"/>
        </w:tabs>
        <w:snapToGrid w:val="0"/>
        <w:ind w:left="304" w:hangingChars="150" w:hanging="304"/>
        <w:rPr>
          <w:rFonts w:ascii="ＭＳ 明朝" w:hAnsi="ＭＳ 明朝"/>
          <w:bCs/>
          <w:szCs w:val="21"/>
          <w:u w:val="single"/>
        </w:rPr>
      </w:pPr>
    </w:p>
    <w:p w:rsidR="00455532" w:rsidRPr="00B0582D" w:rsidRDefault="00455532" w:rsidP="00455532">
      <w:pPr>
        <w:numPr>
          <w:ilvl w:val="0"/>
          <w:numId w:val="6"/>
        </w:numPr>
        <w:tabs>
          <w:tab w:val="clear" w:pos="720"/>
          <w:tab w:val="num" w:pos="540"/>
        </w:tabs>
        <w:snapToGrid w:val="0"/>
        <w:ind w:left="540" w:hanging="540"/>
        <w:rPr>
          <w:rFonts w:ascii="ＭＳ 明朝" w:hAnsi="ＭＳ 明朝"/>
          <w:bCs/>
          <w:szCs w:val="21"/>
        </w:rPr>
      </w:pPr>
      <w:r w:rsidRPr="00B0582D">
        <w:rPr>
          <w:rFonts w:ascii="ＭＳ 明朝" w:hAnsi="ＭＳ 明朝" w:hint="eastAsia"/>
          <w:bCs/>
          <w:szCs w:val="21"/>
        </w:rPr>
        <w:t>「企業のコーポレート・ガバナンス及び内部管理体制の有効性（有価証券上場規程第207条第1項第3号）」関係</w:t>
      </w:r>
    </w:p>
    <w:p w:rsidR="00455532" w:rsidRPr="00B0582D" w:rsidRDefault="00455532" w:rsidP="00455532">
      <w:pPr>
        <w:tabs>
          <w:tab w:val="num" w:pos="540"/>
        </w:tabs>
        <w:snapToGrid w:val="0"/>
        <w:ind w:left="304" w:hangingChars="150" w:hanging="304"/>
        <w:rPr>
          <w:rFonts w:ascii="ＭＳ 明朝" w:hAnsi="ＭＳ 明朝"/>
          <w:bCs/>
          <w:szCs w:val="21"/>
          <w:u w:val="single"/>
        </w:rPr>
      </w:pPr>
    </w:p>
    <w:p w:rsidR="00455532" w:rsidRPr="00B0582D" w:rsidRDefault="00455532" w:rsidP="00455532">
      <w:pPr>
        <w:tabs>
          <w:tab w:val="num" w:pos="540"/>
        </w:tabs>
        <w:snapToGrid w:val="0"/>
        <w:ind w:left="304" w:hangingChars="150" w:hanging="304"/>
        <w:rPr>
          <w:rFonts w:ascii="ＭＳ 明朝" w:hAnsi="ＭＳ 明朝"/>
          <w:bCs/>
          <w:szCs w:val="21"/>
          <w:u w:val="single"/>
        </w:rPr>
      </w:pPr>
    </w:p>
    <w:p w:rsidR="009102E7" w:rsidRPr="00B0582D" w:rsidRDefault="009102E7" w:rsidP="00455532">
      <w:pPr>
        <w:tabs>
          <w:tab w:val="num" w:pos="540"/>
        </w:tabs>
        <w:snapToGrid w:val="0"/>
        <w:ind w:left="304" w:hangingChars="150" w:hanging="304"/>
        <w:rPr>
          <w:rFonts w:ascii="ＭＳ 明朝" w:hAnsi="ＭＳ 明朝"/>
          <w:bCs/>
          <w:szCs w:val="21"/>
          <w:u w:val="single"/>
        </w:rPr>
      </w:pPr>
    </w:p>
    <w:p w:rsidR="00455532" w:rsidRPr="00B0582D" w:rsidRDefault="00455532" w:rsidP="00455532">
      <w:pPr>
        <w:numPr>
          <w:ilvl w:val="0"/>
          <w:numId w:val="6"/>
        </w:numPr>
        <w:tabs>
          <w:tab w:val="clear" w:pos="720"/>
          <w:tab w:val="num" w:pos="540"/>
        </w:tabs>
        <w:snapToGrid w:val="0"/>
        <w:ind w:left="540" w:hanging="540"/>
        <w:rPr>
          <w:rFonts w:ascii="ＭＳ 明朝" w:hAnsi="ＭＳ 明朝"/>
          <w:bCs/>
          <w:szCs w:val="21"/>
        </w:rPr>
      </w:pPr>
      <w:r w:rsidRPr="00B0582D">
        <w:rPr>
          <w:rFonts w:ascii="ＭＳ 明朝" w:hAnsi="ＭＳ 明朝" w:hint="eastAsia"/>
          <w:bCs/>
          <w:szCs w:val="21"/>
        </w:rPr>
        <w:t>「企業内容等の開示の適正性（有価証券上場規程第207条第1項第4号）」関係</w:t>
      </w:r>
    </w:p>
    <w:p w:rsidR="00455532" w:rsidRPr="00B0582D" w:rsidRDefault="00455532" w:rsidP="00455532">
      <w:pPr>
        <w:snapToGrid w:val="0"/>
        <w:rPr>
          <w:rFonts w:ascii="ＭＳ 明朝" w:hAnsi="ＭＳ 明朝"/>
          <w:bCs/>
          <w:szCs w:val="21"/>
        </w:rPr>
      </w:pPr>
    </w:p>
    <w:p w:rsidR="00455532" w:rsidRPr="00B0582D" w:rsidRDefault="00455532" w:rsidP="00455532">
      <w:pPr>
        <w:snapToGrid w:val="0"/>
        <w:rPr>
          <w:rFonts w:ascii="ＭＳ 明朝" w:hAnsi="ＭＳ 明朝"/>
          <w:bCs/>
          <w:szCs w:val="21"/>
        </w:rPr>
      </w:pPr>
    </w:p>
    <w:p w:rsidR="00455532" w:rsidRPr="00B0582D" w:rsidRDefault="00455532" w:rsidP="00455532">
      <w:pPr>
        <w:tabs>
          <w:tab w:val="num" w:pos="540"/>
        </w:tabs>
        <w:snapToGrid w:val="0"/>
        <w:ind w:left="304" w:hangingChars="150" w:hanging="304"/>
        <w:rPr>
          <w:rFonts w:ascii="ＭＳ 明朝" w:hAnsi="ＭＳ 明朝"/>
          <w:bCs/>
          <w:szCs w:val="21"/>
          <w:u w:val="single"/>
        </w:rPr>
      </w:pPr>
    </w:p>
    <w:p w:rsidR="00455532" w:rsidRPr="00B0582D" w:rsidRDefault="00455532" w:rsidP="00455532">
      <w:pPr>
        <w:numPr>
          <w:ilvl w:val="0"/>
          <w:numId w:val="6"/>
        </w:numPr>
        <w:tabs>
          <w:tab w:val="clear" w:pos="720"/>
          <w:tab w:val="num" w:pos="540"/>
        </w:tabs>
        <w:snapToGrid w:val="0"/>
        <w:ind w:left="540" w:hanging="540"/>
        <w:rPr>
          <w:rFonts w:ascii="ＭＳ 明朝" w:hAnsi="ＭＳ 明朝"/>
          <w:bCs/>
          <w:szCs w:val="21"/>
        </w:rPr>
      </w:pPr>
      <w:r w:rsidRPr="00B0582D">
        <w:rPr>
          <w:rFonts w:ascii="ＭＳ 明朝" w:hAnsi="ＭＳ 明朝" w:hint="eastAsia"/>
          <w:bCs/>
          <w:szCs w:val="21"/>
        </w:rPr>
        <w:t>「その他公益又は投資者保護の観点から当取引所が必要と認める事項（有価証券上場規程第207条第1項第5号関係）」関係</w:t>
      </w:r>
    </w:p>
    <w:p w:rsidR="00455532" w:rsidRPr="00B0582D" w:rsidRDefault="00455532" w:rsidP="00455532">
      <w:pPr>
        <w:snapToGrid w:val="0"/>
        <w:rPr>
          <w:rFonts w:ascii="ＭＳ 明朝" w:hAnsi="ＭＳ 明朝"/>
          <w:bCs/>
          <w:szCs w:val="21"/>
          <w:bdr w:val="single" w:sz="4" w:space="0" w:color="auto"/>
        </w:rPr>
      </w:pPr>
    </w:p>
    <w:p w:rsidR="00455532" w:rsidRPr="00B0582D" w:rsidRDefault="00455532" w:rsidP="00455532">
      <w:pPr>
        <w:snapToGrid w:val="0"/>
        <w:rPr>
          <w:rFonts w:ascii="ＭＳ 明朝" w:hAnsi="ＭＳ 明朝"/>
          <w:bCs/>
          <w:szCs w:val="21"/>
          <w:bdr w:val="single" w:sz="4" w:space="0" w:color="auto"/>
        </w:rPr>
      </w:pPr>
    </w:p>
    <w:p w:rsidR="009102E7" w:rsidRPr="00B0582D" w:rsidRDefault="009102E7" w:rsidP="00455532">
      <w:pPr>
        <w:snapToGrid w:val="0"/>
        <w:ind w:left="304" w:hangingChars="150" w:hanging="304"/>
        <w:jc w:val="right"/>
        <w:rPr>
          <w:rFonts w:ascii="ＭＳ 明朝" w:hAnsi="ＭＳ 明朝"/>
          <w:bCs/>
          <w:szCs w:val="21"/>
        </w:rPr>
      </w:pPr>
    </w:p>
    <w:p w:rsidR="00455532" w:rsidRPr="00B0582D" w:rsidRDefault="00455532" w:rsidP="00455532">
      <w:pPr>
        <w:snapToGrid w:val="0"/>
        <w:ind w:left="304" w:hangingChars="150" w:hanging="304"/>
        <w:jc w:val="right"/>
        <w:rPr>
          <w:rFonts w:ascii="ＭＳ 明朝" w:hAnsi="ＭＳ 明朝"/>
          <w:bCs/>
          <w:szCs w:val="21"/>
        </w:rPr>
      </w:pPr>
      <w:r w:rsidRPr="00B0582D">
        <w:rPr>
          <w:rFonts w:ascii="ＭＳ 明朝" w:hAnsi="ＭＳ 明朝" w:hint="eastAsia"/>
          <w:bCs/>
          <w:szCs w:val="21"/>
        </w:rPr>
        <w:t>以　上</w:t>
      </w:r>
    </w:p>
    <w:p w:rsidR="00455532" w:rsidRPr="00B0582D" w:rsidRDefault="00455532" w:rsidP="00455532">
      <w:pPr>
        <w:snapToGrid w:val="0"/>
        <w:ind w:left="259" w:hangingChars="150" w:hanging="259"/>
        <w:rPr>
          <w:rFonts w:ascii="ＭＳ 明朝" w:hAnsi="ＭＳ 明朝"/>
          <w:bCs/>
          <w:sz w:val="20"/>
        </w:rPr>
      </w:pPr>
      <w:r w:rsidRPr="00B0582D">
        <w:rPr>
          <w:rFonts w:ascii="ＭＳ 明朝" w:hAnsi="ＭＳ 明朝"/>
          <w:bCs/>
          <w:sz w:val="18"/>
          <w:szCs w:val="18"/>
          <w:u w:val="single"/>
        </w:rPr>
        <w:br w:type="page"/>
      </w:r>
      <w:r w:rsidRPr="00B0582D">
        <w:rPr>
          <w:rFonts w:ascii="ＭＳ 明朝" w:hAnsi="ＭＳ 明朝" w:hint="eastAsia"/>
          <w:bCs/>
          <w:sz w:val="20"/>
        </w:rPr>
        <w:lastRenderedPageBreak/>
        <w:t>（記載上の注意）</w:t>
      </w:r>
    </w:p>
    <w:p w:rsidR="009102E7" w:rsidRPr="00B0582D" w:rsidRDefault="009102E7" w:rsidP="009102E7">
      <w:pPr>
        <w:numPr>
          <w:ilvl w:val="0"/>
          <w:numId w:val="4"/>
        </w:numPr>
        <w:snapToGrid w:val="0"/>
        <w:rPr>
          <w:rFonts w:ascii="ＭＳ 明朝" w:hAnsi="ＭＳ 明朝"/>
          <w:bCs/>
          <w:sz w:val="20"/>
          <w:u w:val="single"/>
        </w:rPr>
      </w:pPr>
      <w:r w:rsidRPr="00B0582D">
        <w:rPr>
          <w:rFonts w:ascii="ＭＳ 明朝" w:hAnsi="ＭＳ 明朝" w:hint="eastAsia"/>
          <w:sz w:val="20"/>
        </w:rPr>
        <w:t>本書の提出に当たっては、この（記載上の注意）の添付は必要ありません。</w:t>
      </w:r>
    </w:p>
    <w:p w:rsidR="00D21775" w:rsidRPr="00B0582D" w:rsidRDefault="00D21775" w:rsidP="00D21775">
      <w:pPr>
        <w:snapToGrid w:val="0"/>
        <w:ind w:left="360"/>
        <w:rPr>
          <w:rFonts w:ascii="ＭＳ 明朝" w:hAnsi="ＭＳ 明朝"/>
          <w:bCs/>
          <w:sz w:val="20"/>
          <w:u w:val="single"/>
        </w:rPr>
      </w:pPr>
    </w:p>
    <w:p w:rsidR="00F94961" w:rsidRPr="00B0582D" w:rsidRDefault="00F94961" w:rsidP="009102E7">
      <w:pPr>
        <w:numPr>
          <w:ilvl w:val="0"/>
          <w:numId w:val="4"/>
        </w:numPr>
        <w:snapToGrid w:val="0"/>
        <w:rPr>
          <w:rFonts w:ascii="ＭＳ 明朝" w:hAnsi="ＭＳ 明朝"/>
          <w:sz w:val="20"/>
        </w:rPr>
      </w:pPr>
      <w:r w:rsidRPr="00B0582D">
        <w:rPr>
          <w:rFonts w:ascii="ＭＳ 明朝" w:hAnsi="ＭＳ 明朝" w:hint="eastAsia"/>
          <w:sz w:val="20"/>
        </w:rPr>
        <w:t>本紙冒頭の傍線部には申請会社名をご記載ください。</w:t>
      </w:r>
    </w:p>
    <w:p w:rsidR="00F94961" w:rsidRPr="00B0582D" w:rsidRDefault="00F94961" w:rsidP="00F94961">
      <w:pPr>
        <w:snapToGrid w:val="0"/>
        <w:ind w:left="360"/>
        <w:rPr>
          <w:rFonts w:ascii="ＭＳ 明朝" w:hAnsi="ＭＳ 明朝"/>
          <w:bCs/>
          <w:sz w:val="20"/>
          <w:u w:val="single"/>
        </w:rPr>
      </w:pPr>
    </w:p>
    <w:p w:rsidR="00455532" w:rsidRPr="00B0582D" w:rsidRDefault="005725FE" w:rsidP="009102E7">
      <w:pPr>
        <w:numPr>
          <w:ilvl w:val="0"/>
          <w:numId w:val="4"/>
        </w:numPr>
        <w:snapToGrid w:val="0"/>
        <w:rPr>
          <w:rFonts w:ascii="ＭＳ 明朝" w:hAnsi="ＭＳ 明朝"/>
          <w:bCs/>
          <w:sz w:val="20"/>
          <w:u w:val="single"/>
        </w:rPr>
      </w:pPr>
      <w:r w:rsidRPr="00B0582D">
        <w:rPr>
          <w:rFonts w:ascii="ＭＳ 明朝" w:hAnsi="ＭＳ 明朝" w:hint="eastAsia"/>
          <w:sz w:val="20"/>
        </w:rPr>
        <w:t>別紙</w:t>
      </w:r>
      <w:r w:rsidR="00AA432F" w:rsidRPr="00B0582D">
        <w:rPr>
          <w:rFonts w:ascii="ＭＳ 明朝" w:hAnsi="ＭＳ 明朝" w:hint="eastAsia"/>
          <w:sz w:val="20"/>
        </w:rPr>
        <w:t>には、</w:t>
      </w:r>
      <w:r w:rsidR="00455532" w:rsidRPr="00B0582D">
        <w:rPr>
          <w:rFonts w:ascii="ＭＳ 明朝" w:hAnsi="ＭＳ 明朝" w:hint="eastAsia"/>
          <w:sz w:val="20"/>
        </w:rPr>
        <w:t>以下に示す項目のうち、</w:t>
      </w:r>
      <w:r w:rsidR="00597632" w:rsidRPr="00B0582D">
        <w:rPr>
          <w:rFonts w:ascii="ＭＳ 明朝" w:hAnsi="ＭＳ 明朝" w:hint="eastAsia"/>
          <w:sz w:val="20"/>
        </w:rPr>
        <w:t>上場適格性調査</w:t>
      </w:r>
      <w:r w:rsidR="00455532" w:rsidRPr="00B0582D">
        <w:rPr>
          <w:rFonts w:ascii="ＭＳ 明朝" w:hAnsi="ＭＳ 明朝" w:hint="eastAsia"/>
          <w:sz w:val="20"/>
        </w:rPr>
        <w:t>の過程で特に留意した事項、重点的に確認した事項（</w:t>
      </w:r>
      <w:r w:rsidR="008437E1" w:rsidRPr="00B0582D">
        <w:rPr>
          <w:rFonts w:ascii="ＭＳ 明朝" w:hAnsi="ＭＳ 明朝" w:hint="eastAsia"/>
          <w:sz w:val="20"/>
        </w:rPr>
        <w:t>上場</w:t>
      </w:r>
      <w:r w:rsidR="00455532" w:rsidRPr="00B0582D">
        <w:rPr>
          <w:rFonts w:ascii="ＭＳ 明朝" w:hAnsi="ＭＳ 明朝" w:hint="eastAsia"/>
          <w:sz w:val="20"/>
        </w:rPr>
        <w:t>準備過程で整備した内容を含む）を具体的に記載してください。ただし、特筆すべき内容が無い場合は記載を省略して構いません。</w:t>
      </w:r>
    </w:p>
    <w:p w:rsidR="00455532" w:rsidRPr="00B0582D" w:rsidRDefault="00455532" w:rsidP="00455532">
      <w:pPr>
        <w:snapToGrid w:val="0"/>
        <w:rPr>
          <w:rFonts w:ascii="ＭＳ 明朝" w:hAnsi="ＭＳ 明朝"/>
          <w:bCs/>
          <w:sz w:val="20"/>
          <w:u w:val="single"/>
        </w:rPr>
      </w:pPr>
    </w:p>
    <w:p w:rsidR="00455532" w:rsidRPr="00B0582D" w:rsidRDefault="00455532" w:rsidP="00B87F33">
      <w:pPr>
        <w:numPr>
          <w:ilvl w:val="0"/>
          <w:numId w:val="7"/>
        </w:numPr>
        <w:snapToGrid w:val="0"/>
        <w:rPr>
          <w:rFonts w:ascii="ＭＳ 明朝" w:hAnsi="ＭＳ 明朝"/>
          <w:bCs/>
          <w:sz w:val="20"/>
        </w:rPr>
      </w:pPr>
      <w:r w:rsidRPr="00B0582D">
        <w:rPr>
          <w:rFonts w:ascii="ＭＳ 明朝" w:hAnsi="ＭＳ 明朝" w:hint="eastAsia"/>
          <w:bCs/>
          <w:sz w:val="20"/>
        </w:rPr>
        <w:t>「企業の継続性及び収益性（有価証券上場規程第</w:t>
      </w:r>
      <w:r w:rsidRPr="00B0582D">
        <w:rPr>
          <w:rFonts w:ascii="ＭＳ 明朝" w:hAnsi="ＭＳ 明朝"/>
          <w:bCs/>
          <w:sz w:val="20"/>
        </w:rPr>
        <w:t>207</w:t>
      </w:r>
      <w:r w:rsidRPr="00B0582D">
        <w:rPr>
          <w:rFonts w:ascii="ＭＳ 明朝" w:hAnsi="ＭＳ 明朝" w:hint="eastAsia"/>
          <w:bCs/>
          <w:sz w:val="20"/>
        </w:rPr>
        <w:t>条第</w:t>
      </w:r>
      <w:r w:rsidRPr="00B0582D">
        <w:rPr>
          <w:rFonts w:ascii="ＭＳ 明朝" w:hAnsi="ＭＳ 明朝"/>
          <w:bCs/>
          <w:sz w:val="20"/>
        </w:rPr>
        <w:t>1</w:t>
      </w:r>
      <w:r w:rsidRPr="00B0582D">
        <w:rPr>
          <w:rFonts w:ascii="ＭＳ 明朝" w:hAnsi="ＭＳ 明朝" w:hint="eastAsia"/>
          <w:bCs/>
          <w:sz w:val="20"/>
        </w:rPr>
        <w:t>項第</w:t>
      </w:r>
      <w:r w:rsidRPr="00B0582D">
        <w:rPr>
          <w:rFonts w:ascii="ＭＳ 明朝" w:hAnsi="ＭＳ 明朝"/>
          <w:bCs/>
          <w:sz w:val="20"/>
        </w:rPr>
        <w:t>1</w:t>
      </w:r>
      <w:r w:rsidRPr="00B0582D">
        <w:rPr>
          <w:rFonts w:ascii="ＭＳ 明朝" w:hAnsi="ＭＳ 明朝" w:hint="eastAsia"/>
          <w:bCs/>
          <w:sz w:val="20"/>
        </w:rPr>
        <w:t>号）」関係</w:t>
      </w:r>
    </w:p>
    <w:p w:rsidR="00455532" w:rsidRPr="00B0582D" w:rsidRDefault="00455532" w:rsidP="00455532">
      <w:pPr>
        <w:numPr>
          <w:ilvl w:val="0"/>
          <w:numId w:val="5"/>
        </w:numPr>
        <w:snapToGrid w:val="0"/>
        <w:rPr>
          <w:rFonts w:ascii="ＭＳ 明朝" w:hAnsi="ＭＳ 明朝"/>
          <w:sz w:val="20"/>
        </w:rPr>
      </w:pPr>
      <w:r w:rsidRPr="00B0582D">
        <w:rPr>
          <w:rFonts w:ascii="ＭＳ 明朝" w:hAnsi="ＭＳ 明朝" w:hint="eastAsia"/>
          <w:sz w:val="20"/>
        </w:rPr>
        <w:t>事業計画の策定にあたって設定した前提条件（ビジネスモデル、事業環境、リスク要因、経営資源の状況等）の適切性（客観的な分析を十分に行っているか　等）</w:t>
      </w:r>
    </w:p>
    <w:p w:rsidR="00455532" w:rsidRPr="00B0582D" w:rsidRDefault="00455532" w:rsidP="00455532">
      <w:pPr>
        <w:numPr>
          <w:ilvl w:val="0"/>
          <w:numId w:val="5"/>
        </w:numPr>
        <w:snapToGrid w:val="0"/>
        <w:rPr>
          <w:rFonts w:ascii="ＭＳ 明朝" w:hAnsi="ＭＳ 明朝"/>
          <w:sz w:val="20"/>
        </w:rPr>
      </w:pPr>
      <w:r w:rsidRPr="00B0582D">
        <w:rPr>
          <w:rFonts w:ascii="ＭＳ 明朝" w:hAnsi="ＭＳ 明朝" w:hint="eastAsia"/>
          <w:sz w:val="20"/>
        </w:rPr>
        <w:t>安定的に利益を計上できる合理的な見込み</w:t>
      </w:r>
    </w:p>
    <w:p w:rsidR="00455532" w:rsidRPr="00B0582D" w:rsidRDefault="00455532" w:rsidP="00455532">
      <w:pPr>
        <w:numPr>
          <w:ilvl w:val="0"/>
          <w:numId w:val="5"/>
        </w:numPr>
        <w:snapToGrid w:val="0"/>
        <w:rPr>
          <w:rFonts w:ascii="ＭＳ 明朝" w:hAnsi="ＭＳ 明朝"/>
          <w:sz w:val="20"/>
        </w:rPr>
      </w:pPr>
      <w:r w:rsidRPr="00B0582D">
        <w:rPr>
          <w:rFonts w:ascii="ＭＳ 明朝" w:hAnsi="ＭＳ 明朝" w:hint="eastAsia"/>
          <w:sz w:val="20"/>
        </w:rPr>
        <w:t>経営活動の安定性、継続性</w:t>
      </w:r>
    </w:p>
    <w:p w:rsidR="00455532" w:rsidRPr="00B0582D" w:rsidRDefault="00455532" w:rsidP="00455532">
      <w:pPr>
        <w:numPr>
          <w:ilvl w:val="0"/>
          <w:numId w:val="5"/>
        </w:numPr>
        <w:snapToGrid w:val="0"/>
        <w:rPr>
          <w:rFonts w:ascii="ＭＳ 明朝" w:hAnsi="ＭＳ 明朝"/>
          <w:sz w:val="20"/>
        </w:rPr>
      </w:pPr>
      <w:r w:rsidRPr="00B0582D">
        <w:rPr>
          <w:rFonts w:ascii="ＭＳ 明朝" w:hAnsi="ＭＳ 明朝" w:hint="eastAsia"/>
          <w:sz w:val="20"/>
        </w:rPr>
        <w:t>その他企業の継続性及び収益性に関して特に留意した事項</w:t>
      </w:r>
    </w:p>
    <w:p w:rsidR="00455532" w:rsidRPr="00B0582D" w:rsidRDefault="00455532" w:rsidP="00B87F33">
      <w:pPr>
        <w:numPr>
          <w:ilvl w:val="0"/>
          <w:numId w:val="7"/>
        </w:numPr>
        <w:snapToGrid w:val="0"/>
        <w:rPr>
          <w:rFonts w:ascii="ＭＳ 明朝" w:hAnsi="ＭＳ 明朝"/>
          <w:sz w:val="20"/>
        </w:rPr>
      </w:pPr>
      <w:r w:rsidRPr="00B0582D">
        <w:rPr>
          <w:rFonts w:ascii="ＭＳ 明朝" w:hAnsi="ＭＳ 明朝" w:hint="eastAsia"/>
          <w:bCs/>
          <w:sz w:val="20"/>
        </w:rPr>
        <w:t>「企業経営の健全性（有価証券上場規程第207条第1項第2号）」関係</w:t>
      </w:r>
    </w:p>
    <w:p w:rsidR="00455532" w:rsidRPr="00B0582D" w:rsidRDefault="00455532" w:rsidP="00455532">
      <w:pPr>
        <w:numPr>
          <w:ilvl w:val="0"/>
          <w:numId w:val="5"/>
        </w:numPr>
        <w:snapToGrid w:val="0"/>
        <w:rPr>
          <w:rFonts w:ascii="ＭＳ 明朝" w:hAnsi="ＭＳ 明朝"/>
          <w:sz w:val="20"/>
        </w:rPr>
      </w:pPr>
      <w:r w:rsidRPr="00B0582D">
        <w:rPr>
          <w:rFonts w:ascii="ＭＳ 明朝" w:hAnsi="ＭＳ 明朝" w:hint="eastAsia"/>
          <w:sz w:val="20"/>
        </w:rPr>
        <w:t>関連当事者取引（取引の合理性、関連当事者その他の特定の者への利益供与の有無、申請会社利益の不当流出の有無等）</w:t>
      </w:r>
    </w:p>
    <w:p w:rsidR="00455532" w:rsidRPr="00B0582D" w:rsidRDefault="00455532" w:rsidP="00455532">
      <w:pPr>
        <w:numPr>
          <w:ilvl w:val="0"/>
          <w:numId w:val="5"/>
        </w:numPr>
        <w:snapToGrid w:val="0"/>
        <w:rPr>
          <w:rFonts w:ascii="ＭＳ 明朝" w:hAnsi="ＭＳ 明朝"/>
          <w:sz w:val="20"/>
        </w:rPr>
      </w:pPr>
      <w:r w:rsidRPr="00B0582D">
        <w:rPr>
          <w:rFonts w:ascii="ＭＳ 明朝" w:hAnsi="ＭＳ 明朝" w:hint="eastAsia"/>
          <w:sz w:val="20"/>
        </w:rPr>
        <w:t>役員の状況（相互の親族関係、構成、勤務実態、他の会社等の役職員等との兼職の状況等）</w:t>
      </w:r>
    </w:p>
    <w:p w:rsidR="00455532" w:rsidRPr="00B0582D" w:rsidRDefault="00455532" w:rsidP="00455532">
      <w:pPr>
        <w:numPr>
          <w:ilvl w:val="0"/>
          <w:numId w:val="5"/>
        </w:numPr>
        <w:snapToGrid w:val="0"/>
        <w:rPr>
          <w:rFonts w:ascii="ＭＳ 明朝" w:hAnsi="ＭＳ 明朝"/>
          <w:sz w:val="20"/>
        </w:rPr>
      </w:pPr>
      <w:r w:rsidRPr="00B0582D">
        <w:rPr>
          <w:rFonts w:ascii="ＭＳ 明朝" w:hAnsi="ＭＳ 明朝" w:hint="eastAsia"/>
          <w:sz w:val="20"/>
        </w:rPr>
        <w:t>（親会社等を有する場合）親会社等からの経営活動の独立性（「一事業部門」の該当可能性、取引条件、人的依存の状況等）</w:t>
      </w:r>
    </w:p>
    <w:p w:rsidR="00455532" w:rsidRPr="00B0582D" w:rsidRDefault="00455532" w:rsidP="00455532">
      <w:pPr>
        <w:numPr>
          <w:ilvl w:val="0"/>
          <w:numId w:val="5"/>
        </w:numPr>
        <w:snapToGrid w:val="0"/>
        <w:rPr>
          <w:rFonts w:ascii="ＭＳ 明朝" w:hAnsi="ＭＳ 明朝"/>
          <w:sz w:val="20"/>
        </w:rPr>
      </w:pPr>
      <w:r w:rsidRPr="00B0582D">
        <w:rPr>
          <w:rFonts w:ascii="ＭＳ 明朝" w:hAnsi="ＭＳ 明朝" w:hint="eastAsia"/>
          <w:sz w:val="20"/>
        </w:rPr>
        <w:t>その他企業経営の健全性に関して特に留意した事項（経営者が関与する取引（経営者自らが営業して獲得した案件・企画した案件や、例外的に経営者が決裁を行っている案件等）の有無・内容、当該取引に関するチェック体制の整備・運用状況、経営者が不適切な取引を行っていた場合、当該取引の概要及びその後の対応状況等）</w:t>
      </w:r>
    </w:p>
    <w:p w:rsidR="00455532" w:rsidRPr="00B0582D" w:rsidRDefault="00455532" w:rsidP="00B87F33">
      <w:pPr>
        <w:numPr>
          <w:ilvl w:val="0"/>
          <w:numId w:val="7"/>
        </w:numPr>
        <w:snapToGrid w:val="0"/>
        <w:rPr>
          <w:rFonts w:ascii="ＭＳ 明朝" w:hAnsi="ＭＳ 明朝"/>
          <w:bCs/>
          <w:sz w:val="20"/>
        </w:rPr>
      </w:pPr>
      <w:r w:rsidRPr="00B0582D">
        <w:rPr>
          <w:rFonts w:ascii="ＭＳ 明朝" w:hAnsi="ＭＳ 明朝" w:hint="eastAsia"/>
          <w:bCs/>
          <w:sz w:val="20"/>
        </w:rPr>
        <w:t>「企業のコーポレート・ガバナンス及び内部管理体制の有効性（有価証券上場規程第207条第1項第3号）」関係</w:t>
      </w:r>
    </w:p>
    <w:p w:rsidR="00455532" w:rsidRPr="00B0582D" w:rsidRDefault="00455532" w:rsidP="00455532">
      <w:pPr>
        <w:numPr>
          <w:ilvl w:val="0"/>
          <w:numId w:val="5"/>
        </w:numPr>
        <w:snapToGrid w:val="0"/>
        <w:rPr>
          <w:rFonts w:ascii="ＭＳ 明朝" w:hAnsi="ＭＳ 明朝"/>
          <w:sz w:val="20"/>
        </w:rPr>
      </w:pPr>
      <w:r w:rsidRPr="00B0582D">
        <w:rPr>
          <w:rFonts w:ascii="ＭＳ 明朝" w:hAnsi="ＭＳ 明朝" w:hint="eastAsia"/>
          <w:sz w:val="20"/>
        </w:rPr>
        <w:t>コーポレート・ガバナンス（機関設計、役員構成等）の状況（有価証券上場規程第</w:t>
      </w:r>
      <w:r w:rsidR="00FA28AC" w:rsidRPr="00B0582D">
        <w:rPr>
          <w:rFonts w:ascii="ＭＳ 明朝" w:hAnsi="ＭＳ 明朝" w:hint="eastAsia"/>
          <w:sz w:val="20"/>
        </w:rPr>
        <w:t>43</w:t>
      </w:r>
      <w:r w:rsidR="000504C1" w:rsidRPr="00B0582D">
        <w:rPr>
          <w:rFonts w:ascii="ＭＳ 明朝" w:hAnsi="ＭＳ 明朝" w:hint="eastAsia"/>
          <w:sz w:val="20"/>
        </w:rPr>
        <w:t>3</w:t>
      </w:r>
      <w:r w:rsidRPr="00B0582D">
        <w:rPr>
          <w:rFonts w:ascii="ＭＳ 明朝" w:hAnsi="ＭＳ 明朝" w:hint="eastAsia"/>
          <w:sz w:val="20"/>
        </w:rPr>
        <w:t>条から第439条までの規定事項の遵守状況等を含む）</w:t>
      </w:r>
    </w:p>
    <w:p w:rsidR="00455532" w:rsidRPr="00B0582D" w:rsidRDefault="00455532" w:rsidP="00455532">
      <w:pPr>
        <w:numPr>
          <w:ilvl w:val="0"/>
          <w:numId w:val="5"/>
        </w:numPr>
        <w:snapToGrid w:val="0"/>
        <w:rPr>
          <w:rFonts w:ascii="ＭＳ 明朝" w:hAnsi="ＭＳ 明朝"/>
          <w:sz w:val="20"/>
        </w:rPr>
      </w:pPr>
      <w:r w:rsidRPr="00B0582D">
        <w:rPr>
          <w:rFonts w:ascii="ＭＳ 明朝" w:hAnsi="ＭＳ 明朝" w:hint="eastAsia"/>
          <w:sz w:val="20"/>
        </w:rPr>
        <w:t>内部管理体制（経営管理組織・社内諸規則、内部監査体制）の整備・運用状況</w:t>
      </w:r>
    </w:p>
    <w:p w:rsidR="00455532" w:rsidRPr="00B0582D" w:rsidRDefault="00455532" w:rsidP="00455532">
      <w:pPr>
        <w:numPr>
          <w:ilvl w:val="0"/>
          <w:numId w:val="5"/>
        </w:numPr>
        <w:snapToGrid w:val="0"/>
        <w:rPr>
          <w:rFonts w:ascii="ＭＳ 明朝" w:hAnsi="ＭＳ 明朝"/>
          <w:sz w:val="20"/>
        </w:rPr>
      </w:pPr>
      <w:r w:rsidRPr="00B0582D">
        <w:rPr>
          <w:rFonts w:ascii="ＭＳ 明朝" w:hAnsi="ＭＳ 明朝" w:hint="eastAsia"/>
          <w:sz w:val="20"/>
        </w:rPr>
        <w:t>経営組織の維持・管理に必要な人員確保の状況</w:t>
      </w:r>
    </w:p>
    <w:p w:rsidR="00455532" w:rsidRPr="00B0582D" w:rsidRDefault="00455532" w:rsidP="00455532">
      <w:pPr>
        <w:numPr>
          <w:ilvl w:val="0"/>
          <w:numId w:val="5"/>
        </w:numPr>
        <w:snapToGrid w:val="0"/>
        <w:rPr>
          <w:rFonts w:ascii="ＭＳ 明朝" w:hAnsi="ＭＳ 明朝"/>
          <w:sz w:val="20"/>
        </w:rPr>
      </w:pPr>
      <w:r w:rsidRPr="00B0582D">
        <w:rPr>
          <w:rFonts w:ascii="ＭＳ 明朝" w:hAnsi="ＭＳ 明朝" w:hint="eastAsia"/>
          <w:sz w:val="20"/>
        </w:rPr>
        <w:t>会計組織の整備・運用状況</w:t>
      </w:r>
    </w:p>
    <w:p w:rsidR="00455532" w:rsidRPr="00B0582D" w:rsidRDefault="00455532" w:rsidP="00455532">
      <w:pPr>
        <w:numPr>
          <w:ilvl w:val="0"/>
          <w:numId w:val="5"/>
        </w:numPr>
        <w:snapToGrid w:val="0"/>
        <w:rPr>
          <w:rFonts w:ascii="ＭＳ 明朝" w:hAnsi="ＭＳ 明朝"/>
          <w:sz w:val="20"/>
        </w:rPr>
      </w:pPr>
      <w:r w:rsidRPr="00B0582D">
        <w:rPr>
          <w:rFonts w:ascii="ＭＳ 明朝" w:hAnsi="ＭＳ 明朝" w:hint="eastAsia"/>
          <w:sz w:val="20"/>
        </w:rPr>
        <w:t>採用している会計処理基準の妥当性（実態に即しているか）</w:t>
      </w:r>
    </w:p>
    <w:p w:rsidR="00455532" w:rsidRPr="00B0582D" w:rsidRDefault="00455532" w:rsidP="00455532">
      <w:pPr>
        <w:numPr>
          <w:ilvl w:val="0"/>
          <w:numId w:val="5"/>
        </w:numPr>
        <w:snapToGrid w:val="0"/>
        <w:rPr>
          <w:rFonts w:ascii="ＭＳ 明朝" w:hAnsi="ＭＳ 明朝"/>
          <w:sz w:val="20"/>
        </w:rPr>
      </w:pPr>
      <w:r w:rsidRPr="00B0582D">
        <w:rPr>
          <w:rFonts w:ascii="ＭＳ 明朝" w:hAnsi="ＭＳ 明朝" w:hint="eastAsia"/>
          <w:sz w:val="20"/>
        </w:rPr>
        <w:t>重大な法令違反の有無（今後の発生見込みを含む）</w:t>
      </w:r>
    </w:p>
    <w:p w:rsidR="00455532" w:rsidRPr="00B0582D" w:rsidRDefault="00455532" w:rsidP="00455532">
      <w:pPr>
        <w:numPr>
          <w:ilvl w:val="0"/>
          <w:numId w:val="5"/>
        </w:numPr>
        <w:snapToGrid w:val="0"/>
        <w:rPr>
          <w:rFonts w:ascii="ＭＳ 明朝" w:hAnsi="ＭＳ 明朝"/>
          <w:sz w:val="20"/>
        </w:rPr>
      </w:pPr>
      <w:r w:rsidRPr="00B0582D">
        <w:rPr>
          <w:rFonts w:ascii="ＭＳ 明朝" w:hAnsi="ＭＳ 明朝" w:hint="eastAsia"/>
          <w:sz w:val="20"/>
        </w:rPr>
        <w:t>事業展開に密接な各種法令・規制等の遵守の状況、法令違反防止のための体制の整備・運用状況</w:t>
      </w:r>
    </w:p>
    <w:p w:rsidR="00455532" w:rsidRPr="00B0582D" w:rsidRDefault="00455532" w:rsidP="00455532">
      <w:pPr>
        <w:numPr>
          <w:ilvl w:val="0"/>
          <w:numId w:val="5"/>
        </w:numPr>
        <w:snapToGrid w:val="0"/>
        <w:rPr>
          <w:rFonts w:ascii="ＭＳ 明朝" w:hAnsi="ＭＳ 明朝"/>
          <w:sz w:val="20"/>
        </w:rPr>
      </w:pPr>
      <w:r w:rsidRPr="00B0582D">
        <w:rPr>
          <w:rFonts w:ascii="ＭＳ 明朝" w:hAnsi="ＭＳ 明朝" w:hint="eastAsia"/>
          <w:sz w:val="20"/>
        </w:rPr>
        <w:t>その他企業のコーポレート・ガバナンス及び内部管理体制の有効性に関して特に留意した事項（経営者の法令遵守やリスク管理等に対する意識）</w:t>
      </w:r>
    </w:p>
    <w:p w:rsidR="00455532" w:rsidRPr="00B0582D" w:rsidRDefault="00455532" w:rsidP="00B87F33">
      <w:pPr>
        <w:numPr>
          <w:ilvl w:val="0"/>
          <w:numId w:val="7"/>
        </w:numPr>
        <w:snapToGrid w:val="0"/>
        <w:rPr>
          <w:rFonts w:ascii="ＭＳ 明朝" w:hAnsi="ＭＳ 明朝"/>
          <w:bCs/>
          <w:sz w:val="20"/>
        </w:rPr>
      </w:pPr>
      <w:r w:rsidRPr="00B0582D">
        <w:rPr>
          <w:rFonts w:ascii="ＭＳ 明朝" w:hAnsi="ＭＳ 明朝" w:hint="eastAsia"/>
          <w:bCs/>
          <w:sz w:val="20"/>
        </w:rPr>
        <w:t>「企業内容等の開示の適正性（有価証券上場規程第207条第1項第4号）」関係</w:t>
      </w:r>
    </w:p>
    <w:p w:rsidR="00455532" w:rsidRPr="00B0582D" w:rsidRDefault="00455532" w:rsidP="00455532">
      <w:pPr>
        <w:numPr>
          <w:ilvl w:val="0"/>
          <w:numId w:val="5"/>
        </w:numPr>
        <w:snapToGrid w:val="0"/>
        <w:rPr>
          <w:rFonts w:ascii="ＭＳ 明朝" w:hAnsi="ＭＳ 明朝"/>
          <w:sz w:val="20"/>
        </w:rPr>
      </w:pPr>
      <w:r w:rsidRPr="00B0582D">
        <w:rPr>
          <w:rFonts w:ascii="ＭＳ 明朝" w:hAnsi="ＭＳ 明朝" w:hint="eastAsia"/>
          <w:sz w:val="20"/>
        </w:rPr>
        <w:t>適時開示体制（会社情報の適正な管理・開示）</w:t>
      </w:r>
    </w:p>
    <w:p w:rsidR="00455532" w:rsidRPr="00B0582D" w:rsidRDefault="00455532" w:rsidP="00455532">
      <w:pPr>
        <w:numPr>
          <w:ilvl w:val="0"/>
          <w:numId w:val="5"/>
        </w:numPr>
        <w:snapToGrid w:val="0"/>
        <w:rPr>
          <w:rFonts w:ascii="ＭＳ 明朝" w:hAnsi="ＭＳ 明朝"/>
          <w:sz w:val="20"/>
        </w:rPr>
      </w:pPr>
      <w:r w:rsidRPr="00B0582D">
        <w:rPr>
          <w:rFonts w:ascii="ＭＳ 明朝" w:hAnsi="ＭＳ 明朝" w:hint="eastAsia"/>
          <w:sz w:val="20"/>
        </w:rPr>
        <w:t>内部者取引の未然防止体制</w:t>
      </w:r>
    </w:p>
    <w:p w:rsidR="00455532" w:rsidRPr="00B0582D" w:rsidRDefault="00455532" w:rsidP="00455532">
      <w:pPr>
        <w:numPr>
          <w:ilvl w:val="0"/>
          <w:numId w:val="5"/>
        </w:numPr>
        <w:snapToGrid w:val="0"/>
        <w:rPr>
          <w:rFonts w:ascii="ＭＳ 明朝" w:hAnsi="ＭＳ 明朝"/>
          <w:sz w:val="20"/>
        </w:rPr>
      </w:pPr>
      <w:r w:rsidRPr="00B0582D">
        <w:rPr>
          <w:rFonts w:ascii="ＭＳ 明朝" w:hAnsi="ＭＳ 明朝" w:hint="eastAsia"/>
          <w:sz w:val="20"/>
        </w:rPr>
        <w:t>新規上場申請のための有価証券報告書（Ⅰの部）に記載される「投資者の投資判断上有用な事項」や「リスク要因として考慮されるべき事項」、「主要な事業活動の前提となる事項」の指導・審査内容</w:t>
      </w:r>
    </w:p>
    <w:p w:rsidR="00455532" w:rsidRPr="00B0582D" w:rsidRDefault="00455532" w:rsidP="00455532">
      <w:pPr>
        <w:numPr>
          <w:ilvl w:val="0"/>
          <w:numId w:val="5"/>
        </w:numPr>
        <w:snapToGrid w:val="0"/>
        <w:rPr>
          <w:rFonts w:ascii="ＭＳ 明朝" w:hAnsi="ＭＳ 明朝"/>
          <w:sz w:val="20"/>
        </w:rPr>
      </w:pPr>
      <w:r w:rsidRPr="00B0582D">
        <w:rPr>
          <w:rFonts w:ascii="ＭＳ 明朝" w:hAnsi="ＭＳ 明朝" w:hint="eastAsia"/>
          <w:sz w:val="20"/>
        </w:rPr>
        <w:t>（親会社等を有する場合）親会社等情報の開示体制</w:t>
      </w:r>
    </w:p>
    <w:p w:rsidR="00455532" w:rsidRPr="00B0582D" w:rsidRDefault="00455532" w:rsidP="00455532">
      <w:pPr>
        <w:numPr>
          <w:ilvl w:val="0"/>
          <w:numId w:val="5"/>
        </w:numPr>
        <w:snapToGrid w:val="0"/>
        <w:rPr>
          <w:rFonts w:ascii="ＭＳ 明朝" w:hAnsi="ＭＳ 明朝"/>
          <w:sz w:val="20"/>
        </w:rPr>
      </w:pPr>
      <w:r w:rsidRPr="00B0582D">
        <w:rPr>
          <w:rFonts w:ascii="ＭＳ 明朝" w:hAnsi="ＭＳ 明朝" w:hint="eastAsia"/>
          <w:sz w:val="20"/>
        </w:rPr>
        <w:t>その他企業内容等の開示の適正性に関して特に留意した事項</w:t>
      </w:r>
    </w:p>
    <w:p w:rsidR="00455532" w:rsidRPr="00B0582D" w:rsidRDefault="00455532" w:rsidP="00B87F33">
      <w:pPr>
        <w:numPr>
          <w:ilvl w:val="0"/>
          <w:numId w:val="7"/>
        </w:numPr>
        <w:snapToGrid w:val="0"/>
        <w:rPr>
          <w:rFonts w:ascii="ＭＳ 明朝" w:hAnsi="ＭＳ 明朝"/>
          <w:bCs/>
          <w:sz w:val="20"/>
        </w:rPr>
      </w:pPr>
      <w:r w:rsidRPr="00B0582D">
        <w:rPr>
          <w:rFonts w:ascii="ＭＳ 明朝" w:hAnsi="ＭＳ 明朝" w:hint="eastAsia"/>
          <w:bCs/>
          <w:sz w:val="20"/>
        </w:rPr>
        <w:t>「その他公益又は投資者保護の観点から当取引所が必要と認める事項（有価証券上場規程第207条第1項第5号）」関係</w:t>
      </w:r>
    </w:p>
    <w:p w:rsidR="00455532" w:rsidRPr="00B0582D" w:rsidRDefault="00455532" w:rsidP="00455532">
      <w:pPr>
        <w:numPr>
          <w:ilvl w:val="0"/>
          <w:numId w:val="5"/>
        </w:numPr>
        <w:snapToGrid w:val="0"/>
        <w:rPr>
          <w:rFonts w:ascii="ＭＳ 明朝" w:hAnsi="ＭＳ 明朝"/>
          <w:sz w:val="20"/>
        </w:rPr>
      </w:pPr>
      <w:r w:rsidRPr="00B0582D">
        <w:rPr>
          <w:rFonts w:ascii="ＭＳ 明朝" w:hAnsi="ＭＳ 明朝" w:hint="eastAsia"/>
          <w:sz w:val="20"/>
        </w:rPr>
        <w:t>株主等の権利内容及びその行使に関する事項（買収防衛策に関する事項）</w:t>
      </w:r>
    </w:p>
    <w:p w:rsidR="00455532" w:rsidRPr="00B0582D" w:rsidRDefault="00455532" w:rsidP="00455532">
      <w:pPr>
        <w:numPr>
          <w:ilvl w:val="0"/>
          <w:numId w:val="5"/>
        </w:numPr>
        <w:snapToGrid w:val="0"/>
        <w:rPr>
          <w:rFonts w:ascii="ＭＳ 明朝" w:hAnsi="ＭＳ 明朝"/>
          <w:sz w:val="20"/>
        </w:rPr>
      </w:pPr>
      <w:r w:rsidRPr="00B0582D">
        <w:rPr>
          <w:rFonts w:ascii="ＭＳ 明朝" w:hAnsi="ＭＳ 明朝" w:hint="eastAsia"/>
          <w:sz w:val="20"/>
        </w:rPr>
        <w:t>経営活動や業績に重大な影響を与えうる係争又は紛争に関する事項</w:t>
      </w:r>
    </w:p>
    <w:p w:rsidR="00455532" w:rsidRPr="00B0582D" w:rsidRDefault="00455532" w:rsidP="00455532">
      <w:pPr>
        <w:numPr>
          <w:ilvl w:val="0"/>
          <w:numId w:val="5"/>
        </w:numPr>
        <w:snapToGrid w:val="0"/>
        <w:rPr>
          <w:rFonts w:ascii="ＭＳ 明朝" w:hAnsi="ＭＳ 明朝"/>
          <w:sz w:val="20"/>
        </w:rPr>
      </w:pPr>
      <w:r w:rsidRPr="00B0582D">
        <w:rPr>
          <w:rFonts w:ascii="ＭＳ 明朝" w:hAnsi="ＭＳ 明朝" w:hint="eastAsia"/>
          <w:sz w:val="20"/>
        </w:rPr>
        <w:t>主要な事業活動の前提となる事項（事業継続に支障を来す要因の有無等）</w:t>
      </w:r>
    </w:p>
    <w:p w:rsidR="00455532" w:rsidRPr="00B0582D" w:rsidRDefault="00455532" w:rsidP="00455532">
      <w:pPr>
        <w:numPr>
          <w:ilvl w:val="0"/>
          <w:numId w:val="5"/>
        </w:numPr>
        <w:snapToGrid w:val="0"/>
        <w:rPr>
          <w:rFonts w:ascii="ＭＳ 明朝" w:hAnsi="ＭＳ 明朝"/>
          <w:sz w:val="20"/>
        </w:rPr>
      </w:pPr>
      <w:r w:rsidRPr="00B0582D">
        <w:rPr>
          <w:rFonts w:ascii="ＭＳ 明朝" w:hAnsi="ＭＳ 明朝" w:hint="eastAsia"/>
          <w:sz w:val="20"/>
        </w:rPr>
        <w:t>反社会的勢力の経営活動への関与を防止するための社内体制の整備・運用状況（業界慣行や取引慣行等を考慮した、排除のための具体的な取組内容）</w:t>
      </w:r>
    </w:p>
    <w:p w:rsidR="00455532" w:rsidRPr="00B0582D" w:rsidRDefault="00455532" w:rsidP="00455532">
      <w:pPr>
        <w:numPr>
          <w:ilvl w:val="0"/>
          <w:numId w:val="5"/>
        </w:numPr>
        <w:snapToGrid w:val="0"/>
        <w:rPr>
          <w:rFonts w:ascii="ＭＳ 明朝" w:hAnsi="ＭＳ 明朝"/>
          <w:sz w:val="20"/>
        </w:rPr>
      </w:pPr>
      <w:r w:rsidRPr="00B0582D">
        <w:rPr>
          <w:rFonts w:ascii="ＭＳ 明朝" w:hAnsi="ＭＳ 明朝" w:hint="eastAsia"/>
          <w:sz w:val="20"/>
        </w:rPr>
        <w:t>反社会的勢力による経営活動への関与の実態</w:t>
      </w:r>
      <w:r w:rsidR="00F7768F" w:rsidRPr="00B0582D">
        <w:rPr>
          <w:rFonts w:ascii="ＭＳ 明朝" w:hAnsi="ＭＳ 明朝" w:hint="eastAsia"/>
          <w:sz w:val="20"/>
        </w:rPr>
        <w:t>（具体的な調査範囲及び調査方法を含む）</w:t>
      </w:r>
    </w:p>
    <w:p w:rsidR="00455532" w:rsidRPr="00B0582D" w:rsidRDefault="00455532" w:rsidP="00455532">
      <w:pPr>
        <w:numPr>
          <w:ilvl w:val="0"/>
          <w:numId w:val="5"/>
        </w:numPr>
        <w:snapToGrid w:val="0"/>
        <w:rPr>
          <w:rFonts w:ascii="ＭＳ 明朝" w:hAnsi="ＭＳ 明朝"/>
          <w:sz w:val="20"/>
        </w:rPr>
      </w:pPr>
      <w:r w:rsidRPr="00B0582D">
        <w:rPr>
          <w:rFonts w:ascii="ＭＳ 明朝" w:hAnsi="ＭＳ 明朝" w:hint="eastAsia"/>
          <w:sz w:val="20"/>
        </w:rPr>
        <w:t>その他公益又は投資者保護の観点から特に留意した事項</w:t>
      </w:r>
    </w:p>
    <w:p w:rsidR="00455532" w:rsidRPr="00B0582D" w:rsidRDefault="00455532" w:rsidP="00455532">
      <w:pPr>
        <w:snapToGrid w:val="0"/>
        <w:rPr>
          <w:rFonts w:ascii="ＭＳ 明朝" w:hAnsi="ＭＳ 明朝"/>
          <w:sz w:val="20"/>
        </w:rPr>
      </w:pPr>
    </w:p>
    <w:p w:rsidR="00DF5EA1" w:rsidRPr="00B0582D" w:rsidRDefault="00DF5EA1" w:rsidP="00455532">
      <w:pPr>
        <w:snapToGrid w:val="0"/>
        <w:rPr>
          <w:rFonts w:ascii="ＭＳ 明朝" w:hAnsi="ＭＳ 明朝"/>
          <w:sz w:val="20"/>
        </w:rPr>
      </w:pPr>
    </w:p>
    <w:p w:rsidR="00455532" w:rsidRPr="00B0582D" w:rsidRDefault="00597632" w:rsidP="00455532">
      <w:pPr>
        <w:numPr>
          <w:ilvl w:val="0"/>
          <w:numId w:val="4"/>
        </w:numPr>
        <w:snapToGrid w:val="0"/>
        <w:rPr>
          <w:rFonts w:ascii="ＭＳ 明朝" w:hAnsi="ＭＳ 明朝"/>
          <w:bCs/>
          <w:sz w:val="20"/>
          <w:u w:val="single"/>
        </w:rPr>
      </w:pPr>
      <w:r w:rsidRPr="00B0582D">
        <w:rPr>
          <w:rFonts w:ascii="ＭＳ 明朝" w:hAnsi="ＭＳ 明朝" w:hint="eastAsia"/>
          <w:sz w:val="20"/>
        </w:rPr>
        <w:t>当取引所</w:t>
      </w:r>
      <w:r w:rsidR="00455532" w:rsidRPr="00B0582D">
        <w:rPr>
          <w:rFonts w:ascii="ＭＳ 明朝" w:hAnsi="ＭＳ 明朝" w:hint="eastAsia"/>
          <w:sz w:val="20"/>
        </w:rPr>
        <w:t>の審査過程で発覚した審査上の論点に関して本報告書に記載が無かった場合、当該論点について追加で報告を求めることがあります。</w:t>
      </w:r>
    </w:p>
    <w:p w:rsidR="007F57EE" w:rsidRPr="00B0582D" w:rsidRDefault="007F57EE" w:rsidP="007F57EE">
      <w:pPr>
        <w:snapToGrid w:val="0"/>
        <w:ind w:left="360"/>
        <w:rPr>
          <w:rFonts w:ascii="ＭＳ 明朝" w:hAnsi="ＭＳ 明朝"/>
          <w:bCs/>
          <w:sz w:val="20"/>
          <w:u w:val="single"/>
        </w:rPr>
      </w:pPr>
    </w:p>
    <w:p w:rsidR="00B87F33" w:rsidRPr="00B0582D" w:rsidRDefault="00B87F33" w:rsidP="007F57EE">
      <w:pPr>
        <w:snapToGrid w:val="0"/>
        <w:ind w:left="360"/>
        <w:rPr>
          <w:rFonts w:ascii="ＭＳ 明朝" w:hAnsi="ＭＳ 明朝"/>
          <w:bCs/>
          <w:sz w:val="20"/>
          <w:u w:val="single"/>
        </w:rPr>
      </w:pPr>
    </w:p>
    <w:p w:rsidR="00455532" w:rsidRPr="00B87F33" w:rsidRDefault="00211FC5" w:rsidP="00455532">
      <w:pPr>
        <w:snapToGrid w:val="0"/>
        <w:jc w:val="right"/>
        <w:rPr>
          <w:rFonts w:ascii="ＭＳ 明朝" w:hAnsi="ＭＳ 明朝"/>
          <w:sz w:val="20"/>
        </w:rPr>
      </w:pPr>
      <w:r w:rsidRPr="00B0582D">
        <w:rPr>
          <w:rFonts w:ascii="ＭＳ 明朝" w:hAnsi="ＭＳ 明朝" w:hint="eastAsia"/>
          <w:sz w:val="18"/>
          <w:szCs w:val="18"/>
        </w:rPr>
        <w:t>（</w:t>
      </w:r>
      <w:r w:rsidRPr="00B0582D">
        <w:rPr>
          <w:rFonts w:ascii="ＭＳ 明朝" w:hAnsi="ＭＳ 明朝"/>
          <w:sz w:val="18"/>
          <w:szCs w:val="18"/>
        </w:rPr>
        <w:t>2021.</w:t>
      </w:r>
      <w:r w:rsidR="007A2174" w:rsidRPr="00B0582D">
        <w:rPr>
          <w:rFonts w:ascii="ＭＳ 明朝" w:hAnsi="ＭＳ 明朝"/>
          <w:sz w:val="18"/>
          <w:szCs w:val="18"/>
        </w:rPr>
        <w:t>9</w:t>
      </w:r>
      <w:r w:rsidRPr="00B0582D">
        <w:rPr>
          <w:rFonts w:ascii="ＭＳ 明朝" w:hAnsi="ＭＳ 明朝"/>
          <w:sz w:val="18"/>
          <w:szCs w:val="18"/>
        </w:rPr>
        <w:t>.</w:t>
      </w:r>
      <w:r w:rsidR="007A2174" w:rsidRPr="00B0582D">
        <w:rPr>
          <w:rFonts w:ascii="ＭＳ 明朝" w:hAnsi="ＭＳ 明朝"/>
          <w:sz w:val="18"/>
          <w:szCs w:val="18"/>
        </w:rPr>
        <w:t>1</w:t>
      </w:r>
      <w:r w:rsidRPr="00B0582D">
        <w:rPr>
          <w:rFonts w:ascii="ＭＳ 明朝" w:hAnsi="ＭＳ 明朝" w:hint="eastAsia"/>
          <w:sz w:val="18"/>
          <w:szCs w:val="18"/>
        </w:rPr>
        <w:t>）</w:t>
      </w:r>
    </w:p>
    <w:p w:rsidR="00455532" w:rsidRDefault="00455532" w:rsidP="0086019A">
      <w:pPr>
        <w:ind w:left="420" w:right="172"/>
        <w:jc w:val="right"/>
        <w:rPr>
          <w:rFonts w:ascii="ＭＳ 明朝" w:hAnsi="ＭＳ 明朝"/>
          <w:sz w:val="18"/>
          <w:szCs w:val="18"/>
        </w:rPr>
      </w:pPr>
    </w:p>
    <w:p w:rsidR="00321029" w:rsidRPr="00321029" w:rsidRDefault="00321029" w:rsidP="007113F0">
      <w:pPr>
        <w:jc w:val="left"/>
        <w:rPr>
          <w:rFonts w:ascii="ＭＳ 明朝" w:hAnsi="ＭＳ 明朝"/>
          <w:sz w:val="18"/>
          <w:szCs w:val="18"/>
        </w:rPr>
      </w:pPr>
    </w:p>
    <w:sectPr w:rsidR="00321029" w:rsidRPr="00321029" w:rsidSect="00474285">
      <w:headerReference w:type="default" r:id="rId8"/>
      <w:pgSz w:w="11906" w:h="16838"/>
      <w:pgMar w:top="1440" w:right="1701" w:bottom="1701" w:left="1701" w:header="851" w:footer="992" w:gutter="0"/>
      <w:cols w:space="425"/>
      <w:docGrid w:type="linesAndChars" w:linePitch="360"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3248" w:rsidRDefault="00A73248">
      <w:r>
        <w:separator/>
      </w:r>
    </w:p>
  </w:endnote>
  <w:endnote w:type="continuationSeparator" w:id="0">
    <w:p w:rsidR="00A73248" w:rsidRDefault="00A732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MS-Mincho">
    <w:altName w:val="Arial Unicode MS"/>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3248" w:rsidRDefault="00A73248">
      <w:r>
        <w:separator/>
      </w:r>
    </w:p>
  </w:footnote>
  <w:footnote w:type="continuationSeparator" w:id="0">
    <w:p w:rsidR="00A73248" w:rsidRDefault="00A732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5532" w:rsidRPr="00E60361" w:rsidRDefault="00754CEB" w:rsidP="000A1263">
    <w:pPr>
      <w:pStyle w:val="a9"/>
      <w:jc w:val="right"/>
      <w:rPr>
        <w:rFonts w:ascii="ＭＳ 明朝" w:hAnsi="ＭＳ 明朝"/>
      </w:rPr>
    </w:pPr>
    <w:r w:rsidRPr="00B0582D">
      <w:rPr>
        <w:rFonts w:ascii="ＭＳ 明朝" w:hAnsi="ＭＳ 明朝" w:hint="eastAsia"/>
        <w:kern w:val="0"/>
        <w:bdr w:val="single" w:sz="4" w:space="0" w:color="auto" w:frame="1"/>
      </w:rPr>
      <w:t>新規（</w:t>
    </w:r>
    <w:r w:rsidR="00D0367C" w:rsidRPr="00B0582D">
      <w:rPr>
        <w:rFonts w:ascii="ＭＳ 明朝" w:hAnsi="ＭＳ 明朝"/>
        <w:kern w:val="0"/>
        <w:bdr w:val="single" w:sz="4" w:space="0" w:color="auto" w:frame="1"/>
      </w:rPr>
      <w:t>M</w:t>
    </w:r>
    <w:r w:rsidRPr="00B0582D">
      <w:rPr>
        <w:rFonts w:ascii="ＭＳ 明朝" w:hAnsi="ＭＳ 明朝" w:hint="eastAsia"/>
        <w:kern w:val="0"/>
        <w:bdr w:val="single" w:sz="4" w:space="0" w:color="auto" w:frame="1"/>
      </w:rPr>
      <w:t>）</w:t>
    </w:r>
    <w:r w:rsidR="00455532" w:rsidRPr="00E60361">
      <w:rPr>
        <w:rFonts w:ascii="ＭＳ 明朝" w:hAnsi="ＭＳ 明朝" w:hint="eastAsia"/>
      </w:rPr>
      <w:t>（所定様式）</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46E99"/>
    <w:multiLevelType w:val="hybridMultilevel"/>
    <w:tmpl w:val="91F609F6"/>
    <w:lvl w:ilvl="0" w:tplc="28B05C2E">
      <w:start w:val="1"/>
      <w:numFmt w:val="decimalFullWidth"/>
      <w:lvlText w:val="（%1）"/>
      <w:lvlJc w:val="left"/>
      <w:pPr>
        <w:ind w:left="612" w:hanging="420"/>
      </w:pPr>
      <w:rPr>
        <w:rFonts w:hint="eastAsia"/>
      </w:rPr>
    </w:lvl>
    <w:lvl w:ilvl="1" w:tplc="04090017" w:tentative="1">
      <w:start w:val="1"/>
      <w:numFmt w:val="aiueoFullWidth"/>
      <w:lvlText w:val="(%2)"/>
      <w:lvlJc w:val="left"/>
      <w:pPr>
        <w:ind w:left="1032" w:hanging="420"/>
      </w:pPr>
    </w:lvl>
    <w:lvl w:ilvl="2" w:tplc="04090011" w:tentative="1">
      <w:start w:val="1"/>
      <w:numFmt w:val="decimalEnclosedCircle"/>
      <w:lvlText w:val="%3"/>
      <w:lvlJc w:val="left"/>
      <w:pPr>
        <w:ind w:left="1452" w:hanging="420"/>
      </w:pPr>
    </w:lvl>
    <w:lvl w:ilvl="3" w:tplc="0409000F" w:tentative="1">
      <w:start w:val="1"/>
      <w:numFmt w:val="decimal"/>
      <w:lvlText w:val="%4."/>
      <w:lvlJc w:val="left"/>
      <w:pPr>
        <w:ind w:left="1872" w:hanging="420"/>
      </w:pPr>
    </w:lvl>
    <w:lvl w:ilvl="4" w:tplc="04090017" w:tentative="1">
      <w:start w:val="1"/>
      <w:numFmt w:val="aiueoFullWidth"/>
      <w:lvlText w:val="(%5)"/>
      <w:lvlJc w:val="left"/>
      <w:pPr>
        <w:ind w:left="2292" w:hanging="420"/>
      </w:pPr>
    </w:lvl>
    <w:lvl w:ilvl="5" w:tplc="04090011" w:tentative="1">
      <w:start w:val="1"/>
      <w:numFmt w:val="decimalEnclosedCircle"/>
      <w:lvlText w:val="%6"/>
      <w:lvlJc w:val="left"/>
      <w:pPr>
        <w:ind w:left="2712" w:hanging="420"/>
      </w:pPr>
    </w:lvl>
    <w:lvl w:ilvl="6" w:tplc="0409000F" w:tentative="1">
      <w:start w:val="1"/>
      <w:numFmt w:val="decimal"/>
      <w:lvlText w:val="%7."/>
      <w:lvlJc w:val="left"/>
      <w:pPr>
        <w:ind w:left="3132" w:hanging="420"/>
      </w:pPr>
    </w:lvl>
    <w:lvl w:ilvl="7" w:tplc="04090017" w:tentative="1">
      <w:start w:val="1"/>
      <w:numFmt w:val="aiueoFullWidth"/>
      <w:lvlText w:val="(%8)"/>
      <w:lvlJc w:val="left"/>
      <w:pPr>
        <w:ind w:left="3552" w:hanging="420"/>
      </w:pPr>
    </w:lvl>
    <w:lvl w:ilvl="8" w:tplc="04090011" w:tentative="1">
      <w:start w:val="1"/>
      <w:numFmt w:val="decimalEnclosedCircle"/>
      <w:lvlText w:val="%9"/>
      <w:lvlJc w:val="left"/>
      <w:pPr>
        <w:ind w:left="3972" w:hanging="420"/>
      </w:pPr>
    </w:lvl>
  </w:abstractNum>
  <w:abstractNum w:abstractNumId="1" w15:restartNumberingAfterBreak="0">
    <w:nsid w:val="0FFD097A"/>
    <w:multiLevelType w:val="hybridMultilevel"/>
    <w:tmpl w:val="89D656E8"/>
    <w:lvl w:ilvl="0" w:tplc="FFFFFFFF">
      <w:numFmt w:val="bullet"/>
      <w:lvlText w:val=""/>
      <w:lvlJc w:val="left"/>
      <w:pPr>
        <w:tabs>
          <w:tab w:val="num" w:pos="900"/>
        </w:tabs>
        <w:ind w:left="900" w:hanging="360"/>
      </w:pPr>
      <w:rPr>
        <w:rFonts w:ascii="ＭＳ 明朝" w:eastAsia="ＭＳ 明朝" w:hAnsi="ＭＳ 明朝" w:cs="Times New Roman" w:hint="eastAsia"/>
        <w:color w:val="auto"/>
      </w:rPr>
    </w:lvl>
    <w:lvl w:ilvl="1" w:tplc="FFFFFFFF">
      <w:numFmt w:val="bullet"/>
      <w:lvlText w:val="・"/>
      <w:lvlJc w:val="left"/>
      <w:pPr>
        <w:tabs>
          <w:tab w:val="num" w:pos="1110"/>
        </w:tabs>
        <w:ind w:left="1110" w:hanging="360"/>
      </w:pPr>
      <w:rPr>
        <w:rFonts w:ascii="ＭＳ Ｐゴシック" w:eastAsia="ＭＳ Ｐゴシック" w:hAnsi="ＭＳ Ｐゴシック" w:cs="Times New Roman" w:hint="eastAsia"/>
        <w:color w:val="auto"/>
      </w:rPr>
    </w:lvl>
    <w:lvl w:ilvl="2" w:tplc="FFFFFFFF">
      <w:numFmt w:val="bullet"/>
      <w:lvlText w:val="・"/>
      <w:lvlJc w:val="left"/>
      <w:pPr>
        <w:tabs>
          <w:tab w:val="num" w:pos="1530"/>
        </w:tabs>
        <w:ind w:left="1530" w:hanging="360"/>
      </w:pPr>
      <w:rPr>
        <w:rFonts w:ascii="ＭＳ Ｐゴシック" w:eastAsia="ＭＳ Ｐゴシック" w:hAnsi="ＭＳ Ｐゴシック" w:cs="Times New Roman" w:hint="eastAsia"/>
        <w:color w:val="auto"/>
      </w:rPr>
    </w:lvl>
    <w:lvl w:ilvl="3" w:tplc="FFFFFFFF" w:tentative="1">
      <w:start w:val="1"/>
      <w:numFmt w:val="bullet"/>
      <w:lvlText w:val=""/>
      <w:lvlJc w:val="left"/>
      <w:pPr>
        <w:tabs>
          <w:tab w:val="num" w:pos="2010"/>
        </w:tabs>
        <w:ind w:left="2010" w:hanging="420"/>
      </w:pPr>
      <w:rPr>
        <w:rFonts w:ascii="Wingdings" w:hAnsi="Wingdings" w:hint="default"/>
      </w:rPr>
    </w:lvl>
    <w:lvl w:ilvl="4" w:tplc="FFFFFFFF" w:tentative="1">
      <w:start w:val="1"/>
      <w:numFmt w:val="bullet"/>
      <w:lvlText w:val=""/>
      <w:lvlJc w:val="left"/>
      <w:pPr>
        <w:tabs>
          <w:tab w:val="num" w:pos="2430"/>
        </w:tabs>
        <w:ind w:left="2430" w:hanging="420"/>
      </w:pPr>
      <w:rPr>
        <w:rFonts w:ascii="Wingdings" w:hAnsi="Wingdings" w:hint="default"/>
      </w:rPr>
    </w:lvl>
    <w:lvl w:ilvl="5" w:tplc="FFFFFFFF" w:tentative="1">
      <w:start w:val="1"/>
      <w:numFmt w:val="bullet"/>
      <w:lvlText w:val=""/>
      <w:lvlJc w:val="left"/>
      <w:pPr>
        <w:tabs>
          <w:tab w:val="num" w:pos="2850"/>
        </w:tabs>
        <w:ind w:left="2850" w:hanging="420"/>
      </w:pPr>
      <w:rPr>
        <w:rFonts w:ascii="Wingdings" w:hAnsi="Wingdings" w:hint="default"/>
      </w:rPr>
    </w:lvl>
    <w:lvl w:ilvl="6" w:tplc="FFFFFFFF" w:tentative="1">
      <w:start w:val="1"/>
      <w:numFmt w:val="bullet"/>
      <w:lvlText w:val=""/>
      <w:lvlJc w:val="left"/>
      <w:pPr>
        <w:tabs>
          <w:tab w:val="num" w:pos="3270"/>
        </w:tabs>
        <w:ind w:left="3270" w:hanging="420"/>
      </w:pPr>
      <w:rPr>
        <w:rFonts w:ascii="Wingdings" w:hAnsi="Wingdings" w:hint="default"/>
      </w:rPr>
    </w:lvl>
    <w:lvl w:ilvl="7" w:tplc="FFFFFFFF" w:tentative="1">
      <w:start w:val="1"/>
      <w:numFmt w:val="bullet"/>
      <w:lvlText w:val=""/>
      <w:lvlJc w:val="left"/>
      <w:pPr>
        <w:tabs>
          <w:tab w:val="num" w:pos="3690"/>
        </w:tabs>
        <w:ind w:left="3690" w:hanging="420"/>
      </w:pPr>
      <w:rPr>
        <w:rFonts w:ascii="Wingdings" w:hAnsi="Wingdings" w:hint="default"/>
      </w:rPr>
    </w:lvl>
    <w:lvl w:ilvl="8" w:tplc="FFFFFFFF" w:tentative="1">
      <w:start w:val="1"/>
      <w:numFmt w:val="bullet"/>
      <w:lvlText w:val=""/>
      <w:lvlJc w:val="left"/>
      <w:pPr>
        <w:tabs>
          <w:tab w:val="num" w:pos="4110"/>
        </w:tabs>
        <w:ind w:left="4110" w:hanging="420"/>
      </w:pPr>
      <w:rPr>
        <w:rFonts w:ascii="Wingdings" w:hAnsi="Wingdings" w:hint="default"/>
      </w:rPr>
    </w:lvl>
  </w:abstractNum>
  <w:abstractNum w:abstractNumId="2" w15:restartNumberingAfterBreak="0">
    <w:nsid w:val="29B827CA"/>
    <w:multiLevelType w:val="singleLevel"/>
    <w:tmpl w:val="694A9B02"/>
    <w:lvl w:ilvl="0">
      <w:start w:val="1"/>
      <w:numFmt w:val="decimalEnclosedCircle"/>
      <w:lvlText w:val="%1"/>
      <w:lvlJc w:val="left"/>
      <w:pPr>
        <w:tabs>
          <w:tab w:val="num" w:pos="630"/>
        </w:tabs>
        <w:ind w:left="630" w:hanging="210"/>
      </w:pPr>
      <w:rPr>
        <w:rFonts w:hint="eastAsia"/>
      </w:rPr>
    </w:lvl>
  </w:abstractNum>
  <w:abstractNum w:abstractNumId="3" w15:restartNumberingAfterBreak="0">
    <w:nsid w:val="29EA26B7"/>
    <w:multiLevelType w:val="hybridMultilevel"/>
    <w:tmpl w:val="780CC352"/>
    <w:lvl w:ilvl="0" w:tplc="FFFFFFFF">
      <w:start w:val="1"/>
      <w:numFmt w:val="decimal"/>
      <w:lvlText w:val="%1."/>
      <w:lvlJc w:val="left"/>
      <w:pPr>
        <w:tabs>
          <w:tab w:val="num" w:pos="360"/>
        </w:tabs>
        <w:ind w:left="360" w:hanging="360"/>
      </w:pPr>
      <w:rPr>
        <w:rFonts w:hint="default"/>
        <w:lang w:eastAsia="ja-JP"/>
      </w:rPr>
    </w:lvl>
    <w:lvl w:ilvl="1" w:tplc="FFFFFFFF">
      <w:start w:val="1"/>
      <w:numFmt w:val="decimalFullWidth"/>
      <w:lvlText w:val="%2．"/>
      <w:lvlJc w:val="left"/>
      <w:pPr>
        <w:tabs>
          <w:tab w:val="num" w:pos="840"/>
        </w:tabs>
        <w:ind w:left="840" w:hanging="420"/>
      </w:pPr>
      <w:rPr>
        <w:rFonts w:hint="eastAsia"/>
      </w:r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4" w15:restartNumberingAfterBreak="0">
    <w:nsid w:val="341E1129"/>
    <w:multiLevelType w:val="hybridMultilevel"/>
    <w:tmpl w:val="D096963C"/>
    <w:lvl w:ilvl="0" w:tplc="A054593A">
      <w:start w:val="1"/>
      <w:numFmt w:val="decimalEnclosedCircle"/>
      <w:lvlText w:val="%1"/>
      <w:lvlJc w:val="left"/>
      <w:pPr>
        <w:tabs>
          <w:tab w:val="num" w:pos="780"/>
        </w:tabs>
        <w:ind w:left="780" w:hanging="360"/>
      </w:pPr>
      <w:rPr>
        <w:rFonts w:hint="default"/>
      </w:rPr>
    </w:lvl>
    <w:lvl w:ilvl="1" w:tplc="980CA4A4">
      <w:start w:val="1"/>
      <w:numFmt w:val="bullet"/>
      <w:lvlText w:val="・"/>
      <w:lvlJc w:val="left"/>
      <w:pPr>
        <w:tabs>
          <w:tab w:val="num" w:pos="1200"/>
        </w:tabs>
        <w:ind w:left="1200" w:hanging="360"/>
      </w:pPr>
      <w:rPr>
        <w:rFonts w:ascii="ＭＳ 明朝" w:eastAsia="ＭＳ 明朝" w:hAnsi="ＭＳ 明朝" w:cs="Times New Roman" w:hint="eastAsia"/>
      </w:rPr>
    </w:lvl>
    <w:lvl w:ilvl="2" w:tplc="BF0EEF2C" w:tentative="1">
      <w:start w:val="1"/>
      <w:numFmt w:val="decimalEnclosedCircle"/>
      <w:lvlText w:val="%3"/>
      <w:lvlJc w:val="left"/>
      <w:pPr>
        <w:tabs>
          <w:tab w:val="num" w:pos="1680"/>
        </w:tabs>
        <w:ind w:left="1680" w:hanging="420"/>
      </w:pPr>
    </w:lvl>
    <w:lvl w:ilvl="3" w:tplc="E8D6DCE2" w:tentative="1">
      <w:start w:val="1"/>
      <w:numFmt w:val="decimal"/>
      <w:lvlText w:val="%4."/>
      <w:lvlJc w:val="left"/>
      <w:pPr>
        <w:tabs>
          <w:tab w:val="num" w:pos="2100"/>
        </w:tabs>
        <w:ind w:left="2100" w:hanging="420"/>
      </w:pPr>
    </w:lvl>
    <w:lvl w:ilvl="4" w:tplc="7A1CE6D6" w:tentative="1">
      <w:start w:val="1"/>
      <w:numFmt w:val="aiueoFullWidth"/>
      <w:lvlText w:val="(%5)"/>
      <w:lvlJc w:val="left"/>
      <w:pPr>
        <w:tabs>
          <w:tab w:val="num" w:pos="2520"/>
        </w:tabs>
        <w:ind w:left="2520" w:hanging="420"/>
      </w:pPr>
    </w:lvl>
    <w:lvl w:ilvl="5" w:tplc="4386E08C" w:tentative="1">
      <w:start w:val="1"/>
      <w:numFmt w:val="decimalEnclosedCircle"/>
      <w:lvlText w:val="%6"/>
      <w:lvlJc w:val="left"/>
      <w:pPr>
        <w:tabs>
          <w:tab w:val="num" w:pos="2940"/>
        </w:tabs>
        <w:ind w:left="2940" w:hanging="420"/>
      </w:pPr>
    </w:lvl>
    <w:lvl w:ilvl="6" w:tplc="F6CECD1A" w:tentative="1">
      <w:start w:val="1"/>
      <w:numFmt w:val="decimal"/>
      <w:lvlText w:val="%7."/>
      <w:lvlJc w:val="left"/>
      <w:pPr>
        <w:tabs>
          <w:tab w:val="num" w:pos="3360"/>
        </w:tabs>
        <w:ind w:left="3360" w:hanging="420"/>
      </w:pPr>
    </w:lvl>
    <w:lvl w:ilvl="7" w:tplc="11FE7974" w:tentative="1">
      <w:start w:val="1"/>
      <w:numFmt w:val="aiueoFullWidth"/>
      <w:lvlText w:val="(%8)"/>
      <w:lvlJc w:val="left"/>
      <w:pPr>
        <w:tabs>
          <w:tab w:val="num" w:pos="3780"/>
        </w:tabs>
        <w:ind w:left="3780" w:hanging="420"/>
      </w:pPr>
    </w:lvl>
    <w:lvl w:ilvl="8" w:tplc="C096AAC6" w:tentative="1">
      <w:start w:val="1"/>
      <w:numFmt w:val="decimalEnclosedCircle"/>
      <w:lvlText w:val="%9"/>
      <w:lvlJc w:val="left"/>
      <w:pPr>
        <w:tabs>
          <w:tab w:val="num" w:pos="4200"/>
        </w:tabs>
        <w:ind w:left="4200" w:hanging="420"/>
      </w:pPr>
    </w:lvl>
  </w:abstractNum>
  <w:abstractNum w:abstractNumId="5" w15:restartNumberingAfterBreak="0">
    <w:nsid w:val="4A393D62"/>
    <w:multiLevelType w:val="hybridMultilevel"/>
    <w:tmpl w:val="11B47510"/>
    <w:lvl w:ilvl="0" w:tplc="FFFFFFFF">
      <w:start w:val="1"/>
      <w:numFmt w:val="decimal"/>
      <w:lvlText w:val="（%1）"/>
      <w:lvlJc w:val="left"/>
      <w:pPr>
        <w:tabs>
          <w:tab w:val="num" w:pos="720"/>
        </w:tabs>
        <w:ind w:left="720" w:hanging="720"/>
      </w:pPr>
      <w:rPr>
        <w:rFont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6" w15:restartNumberingAfterBreak="0">
    <w:nsid w:val="77ED1853"/>
    <w:multiLevelType w:val="hybridMultilevel"/>
    <w:tmpl w:val="B2586CAE"/>
    <w:lvl w:ilvl="0" w:tplc="8FFE6F82">
      <w:start w:val="1"/>
      <w:numFmt w:val="bullet"/>
      <w:lvlText w:val="・"/>
      <w:lvlJc w:val="left"/>
      <w:pPr>
        <w:ind w:left="420" w:hanging="420"/>
      </w:pPr>
      <w:rPr>
        <w:rFonts w:ascii="ＭＳ 明朝" w:eastAsia="ＭＳ 明朝" w:hAnsi="ＭＳ 明朝" w:cs="MS-Mincho" w:hint="eastAsia"/>
      </w:rPr>
    </w:lvl>
    <w:lvl w:ilvl="1" w:tplc="66089CDA" w:tentative="1">
      <w:start w:val="1"/>
      <w:numFmt w:val="bullet"/>
      <w:lvlText w:val=""/>
      <w:lvlJc w:val="left"/>
      <w:pPr>
        <w:ind w:left="840" w:hanging="420"/>
      </w:pPr>
      <w:rPr>
        <w:rFonts w:ascii="Wingdings" w:hAnsi="Wingdings" w:hint="default"/>
      </w:rPr>
    </w:lvl>
    <w:lvl w:ilvl="2" w:tplc="0734AA9C" w:tentative="1">
      <w:start w:val="1"/>
      <w:numFmt w:val="bullet"/>
      <w:lvlText w:val=""/>
      <w:lvlJc w:val="left"/>
      <w:pPr>
        <w:ind w:left="1260" w:hanging="420"/>
      </w:pPr>
      <w:rPr>
        <w:rFonts w:ascii="Wingdings" w:hAnsi="Wingdings" w:hint="default"/>
      </w:rPr>
    </w:lvl>
    <w:lvl w:ilvl="3" w:tplc="C1BA853A" w:tentative="1">
      <w:start w:val="1"/>
      <w:numFmt w:val="bullet"/>
      <w:lvlText w:val=""/>
      <w:lvlJc w:val="left"/>
      <w:pPr>
        <w:ind w:left="1680" w:hanging="420"/>
      </w:pPr>
      <w:rPr>
        <w:rFonts w:ascii="Wingdings" w:hAnsi="Wingdings" w:hint="default"/>
      </w:rPr>
    </w:lvl>
    <w:lvl w:ilvl="4" w:tplc="A078BEF0" w:tentative="1">
      <w:start w:val="1"/>
      <w:numFmt w:val="bullet"/>
      <w:lvlText w:val=""/>
      <w:lvlJc w:val="left"/>
      <w:pPr>
        <w:ind w:left="2100" w:hanging="420"/>
      </w:pPr>
      <w:rPr>
        <w:rFonts w:ascii="Wingdings" w:hAnsi="Wingdings" w:hint="default"/>
      </w:rPr>
    </w:lvl>
    <w:lvl w:ilvl="5" w:tplc="A5D09B16" w:tentative="1">
      <w:start w:val="1"/>
      <w:numFmt w:val="bullet"/>
      <w:lvlText w:val=""/>
      <w:lvlJc w:val="left"/>
      <w:pPr>
        <w:ind w:left="2520" w:hanging="420"/>
      </w:pPr>
      <w:rPr>
        <w:rFonts w:ascii="Wingdings" w:hAnsi="Wingdings" w:hint="default"/>
      </w:rPr>
    </w:lvl>
    <w:lvl w:ilvl="6" w:tplc="0A1E854A" w:tentative="1">
      <w:start w:val="1"/>
      <w:numFmt w:val="bullet"/>
      <w:lvlText w:val=""/>
      <w:lvlJc w:val="left"/>
      <w:pPr>
        <w:ind w:left="2940" w:hanging="420"/>
      </w:pPr>
      <w:rPr>
        <w:rFonts w:ascii="Wingdings" w:hAnsi="Wingdings" w:hint="default"/>
      </w:rPr>
    </w:lvl>
    <w:lvl w:ilvl="7" w:tplc="09E62584" w:tentative="1">
      <w:start w:val="1"/>
      <w:numFmt w:val="bullet"/>
      <w:lvlText w:val=""/>
      <w:lvlJc w:val="left"/>
      <w:pPr>
        <w:ind w:left="3360" w:hanging="420"/>
      </w:pPr>
      <w:rPr>
        <w:rFonts w:ascii="Wingdings" w:hAnsi="Wingdings" w:hint="default"/>
      </w:rPr>
    </w:lvl>
    <w:lvl w:ilvl="8" w:tplc="B5A89AA8" w:tentative="1">
      <w:start w:val="1"/>
      <w:numFmt w:val="bullet"/>
      <w:lvlText w:val=""/>
      <w:lvlJc w:val="left"/>
      <w:pPr>
        <w:ind w:left="3780" w:hanging="420"/>
      </w:pPr>
      <w:rPr>
        <w:rFonts w:ascii="Wingdings" w:hAnsi="Wingdings" w:hint="default"/>
      </w:rPr>
    </w:lvl>
  </w:abstractNum>
  <w:num w:numId="1">
    <w:abstractNumId w:val="2"/>
  </w:num>
  <w:num w:numId="2">
    <w:abstractNumId w:val="4"/>
  </w:num>
  <w:num w:numId="3">
    <w:abstractNumId w:val="6"/>
  </w:num>
  <w:num w:numId="4">
    <w:abstractNumId w:val="3"/>
  </w:num>
  <w:num w:numId="5">
    <w:abstractNumId w:val="1"/>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59A5"/>
    <w:rsid w:val="00030642"/>
    <w:rsid w:val="00034011"/>
    <w:rsid w:val="000504C1"/>
    <w:rsid w:val="00084A91"/>
    <w:rsid w:val="000A1263"/>
    <w:rsid w:val="000B07B5"/>
    <w:rsid w:val="000B149F"/>
    <w:rsid w:val="000B4A3F"/>
    <w:rsid w:val="000D381C"/>
    <w:rsid w:val="000F4DCE"/>
    <w:rsid w:val="001123C8"/>
    <w:rsid w:val="001260CE"/>
    <w:rsid w:val="001479A0"/>
    <w:rsid w:val="001620FD"/>
    <w:rsid w:val="001A5643"/>
    <w:rsid w:val="001F4452"/>
    <w:rsid w:val="00211FC5"/>
    <w:rsid w:val="00256F22"/>
    <w:rsid w:val="00270C66"/>
    <w:rsid w:val="00271306"/>
    <w:rsid w:val="00273A6C"/>
    <w:rsid w:val="00291D35"/>
    <w:rsid w:val="002A134A"/>
    <w:rsid w:val="002C6F19"/>
    <w:rsid w:val="002F73ED"/>
    <w:rsid w:val="00300234"/>
    <w:rsid w:val="003019DF"/>
    <w:rsid w:val="00304149"/>
    <w:rsid w:val="00321029"/>
    <w:rsid w:val="00331F49"/>
    <w:rsid w:val="00335A02"/>
    <w:rsid w:val="003C270B"/>
    <w:rsid w:val="003C53E5"/>
    <w:rsid w:val="003D723D"/>
    <w:rsid w:val="003F6C33"/>
    <w:rsid w:val="0041082D"/>
    <w:rsid w:val="0041324C"/>
    <w:rsid w:val="00452074"/>
    <w:rsid w:val="00455532"/>
    <w:rsid w:val="00461CC9"/>
    <w:rsid w:val="00474285"/>
    <w:rsid w:val="004C738E"/>
    <w:rsid w:val="004D7BAB"/>
    <w:rsid w:val="004F2AB3"/>
    <w:rsid w:val="0053524F"/>
    <w:rsid w:val="00565C58"/>
    <w:rsid w:val="005702D5"/>
    <w:rsid w:val="005725FE"/>
    <w:rsid w:val="00597632"/>
    <w:rsid w:val="005C1607"/>
    <w:rsid w:val="005C3021"/>
    <w:rsid w:val="005C686C"/>
    <w:rsid w:val="005D2945"/>
    <w:rsid w:val="005E7FC9"/>
    <w:rsid w:val="0061661B"/>
    <w:rsid w:val="00620CAF"/>
    <w:rsid w:val="00627289"/>
    <w:rsid w:val="00674EEA"/>
    <w:rsid w:val="00695A18"/>
    <w:rsid w:val="006A2B00"/>
    <w:rsid w:val="006B378B"/>
    <w:rsid w:val="006C13FF"/>
    <w:rsid w:val="006E5069"/>
    <w:rsid w:val="007113F0"/>
    <w:rsid w:val="00715692"/>
    <w:rsid w:val="00720550"/>
    <w:rsid w:val="00754CEB"/>
    <w:rsid w:val="007759A5"/>
    <w:rsid w:val="007A2171"/>
    <w:rsid w:val="007A2174"/>
    <w:rsid w:val="007B0241"/>
    <w:rsid w:val="007C3F17"/>
    <w:rsid w:val="007F57EE"/>
    <w:rsid w:val="0080104F"/>
    <w:rsid w:val="00841E5B"/>
    <w:rsid w:val="008437E1"/>
    <w:rsid w:val="0086019A"/>
    <w:rsid w:val="00887B62"/>
    <w:rsid w:val="008B1513"/>
    <w:rsid w:val="008D7DB4"/>
    <w:rsid w:val="008E4002"/>
    <w:rsid w:val="008F2927"/>
    <w:rsid w:val="009102E7"/>
    <w:rsid w:val="00917671"/>
    <w:rsid w:val="0094670A"/>
    <w:rsid w:val="00951C4E"/>
    <w:rsid w:val="00957B9F"/>
    <w:rsid w:val="00963B79"/>
    <w:rsid w:val="00980BC0"/>
    <w:rsid w:val="00984387"/>
    <w:rsid w:val="009E3916"/>
    <w:rsid w:val="009E622B"/>
    <w:rsid w:val="009F4180"/>
    <w:rsid w:val="00A03433"/>
    <w:rsid w:val="00A27917"/>
    <w:rsid w:val="00A367C8"/>
    <w:rsid w:val="00A47B7A"/>
    <w:rsid w:val="00A5395E"/>
    <w:rsid w:val="00A73248"/>
    <w:rsid w:val="00A76ACE"/>
    <w:rsid w:val="00A858D7"/>
    <w:rsid w:val="00AA432F"/>
    <w:rsid w:val="00B0582D"/>
    <w:rsid w:val="00B10315"/>
    <w:rsid w:val="00B13EEA"/>
    <w:rsid w:val="00B14869"/>
    <w:rsid w:val="00B25772"/>
    <w:rsid w:val="00B64AE9"/>
    <w:rsid w:val="00B87F33"/>
    <w:rsid w:val="00BB2BCF"/>
    <w:rsid w:val="00BC6C6D"/>
    <w:rsid w:val="00BF059E"/>
    <w:rsid w:val="00C34BF0"/>
    <w:rsid w:val="00C84131"/>
    <w:rsid w:val="00C84EF4"/>
    <w:rsid w:val="00CA5CDD"/>
    <w:rsid w:val="00CC5A30"/>
    <w:rsid w:val="00CD7D96"/>
    <w:rsid w:val="00CE714B"/>
    <w:rsid w:val="00CF03D6"/>
    <w:rsid w:val="00CF7C0C"/>
    <w:rsid w:val="00D0367C"/>
    <w:rsid w:val="00D070DC"/>
    <w:rsid w:val="00D13AE1"/>
    <w:rsid w:val="00D21775"/>
    <w:rsid w:val="00D54E4C"/>
    <w:rsid w:val="00D93112"/>
    <w:rsid w:val="00DD6BF5"/>
    <w:rsid w:val="00DE028D"/>
    <w:rsid w:val="00DE1AD6"/>
    <w:rsid w:val="00DE5EA6"/>
    <w:rsid w:val="00DF0579"/>
    <w:rsid w:val="00DF23CC"/>
    <w:rsid w:val="00DF2D76"/>
    <w:rsid w:val="00DF5EA1"/>
    <w:rsid w:val="00E20B03"/>
    <w:rsid w:val="00E241EA"/>
    <w:rsid w:val="00E34060"/>
    <w:rsid w:val="00E4102B"/>
    <w:rsid w:val="00E45702"/>
    <w:rsid w:val="00E60361"/>
    <w:rsid w:val="00EA42AC"/>
    <w:rsid w:val="00EA494F"/>
    <w:rsid w:val="00EB16EA"/>
    <w:rsid w:val="00ED50AF"/>
    <w:rsid w:val="00EF5FDB"/>
    <w:rsid w:val="00F2631C"/>
    <w:rsid w:val="00F340B4"/>
    <w:rsid w:val="00F7768F"/>
    <w:rsid w:val="00F80932"/>
    <w:rsid w:val="00F81E89"/>
    <w:rsid w:val="00F85599"/>
    <w:rsid w:val="00F93398"/>
    <w:rsid w:val="00F94961"/>
    <w:rsid w:val="00FA28AC"/>
    <w:rsid w:val="00FB5A43"/>
    <w:rsid w:val="00FD40B8"/>
    <w:rsid w:val="00FE73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1199BDC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7300"/>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E730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ﾊﾟｰｿﾅﾙ書院"/>
    <w:rsid w:val="00FE7300"/>
    <w:pPr>
      <w:widowControl w:val="0"/>
      <w:wordWrap w:val="0"/>
      <w:autoSpaceDE w:val="0"/>
      <w:autoSpaceDN w:val="0"/>
      <w:adjustRightInd w:val="0"/>
      <w:spacing w:line="453" w:lineRule="exact"/>
      <w:jc w:val="both"/>
    </w:pPr>
    <w:rPr>
      <w:rFonts w:ascii="ＭＳ 明朝"/>
      <w:spacing w:val="12"/>
      <w:sz w:val="21"/>
    </w:rPr>
  </w:style>
  <w:style w:type="paragraph" w:styleId="a5">
    <w:name w:val="Balloon Text"/>
    <w:basedOn w:val="a"/>
    <w:semiHidden/>
    <w:rsid w:val="00695A18"/>
    <w:rPr>
      <w:rFonts w:ascii="Arial" w:eastAsia="ＭＳ ゴシック" w:hAnsi="Arial"/>
      <w:sz w:val="18"/>
      <w:szCs w:val="18"/>
    </w:rPr>
  </w:style>
  <w:style w:type="character" w:styleId="a6">
    <w:name w:val="annotation reference"/>
    <w:semiHidden/>
    <w:rsid w:val="00620CAF"/>
    <w:rPr>
      <w:sz w:val="18"/>
      <w:szCs w:val="18"/>
    </w:rPr>
  </w:style>
  <w:style w:type="paragraph" w:styleId="a7">
    <w:name w:val="annotation text"/>
    <w:basedOn w:val="a"/>
    <w:semiHidden/>
    <w:rsid w:val="00620CAF"/>
    <w:pPr>
      <w:jc w:val="left"/>
    </w:pPr>
  </w:style>
  <w:style w:type="paragraph" w:styleId="a8">
    <w:name w:val="annotation subject"/>
    <w:basedOn w:val="a7"/>
    <w:next w:val="a7"/>
    <w:semiHidden/>
    <w:rsid w:val="00620CAF"/>
    <w:rPr>
      <w:b/>
      <w:bCs/>
    </w:rPr>
  </w:style>
  <w:style w:type="paragraph" w:styleId="3">
    <w:name w:val="Body Text Indent 3"/>
    <w:basedOn w:val="a"/>
    <w:rsid w:val="00084A91"/>
    <w:pPr>
      <w:spacing w:line="360" w:lineRule="exact"/>
      <w:ind w:left="540" w:hanging="540"/>
    </w:pPr>
  </w:style>
  <w:style w:type="paragraph" w:styleId="a9">
    <w:name w:val="header"/>
    <w:basedOn w:val="a"/>
    <w:rsid w:val="000A1263"/>
    <w:pPr>
      <w:tabs>
        <w:tab w:val="center" w:pos="4252"/>
        <w:tab w:val="right" w:pos="8504"/>
      </w:tabs>
      <w:snapToGrid w:val="0"/>
    </w:pPr>
  </w:style>
  <w:style w:type="paragraph" w:styleId="aa">
    <w:name w:val="footer"/>
    <w:basedOn w:val="a"/>
    <w:rsid w:val="000A1263"/>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74171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F106C0-B3D5-4F9C-A973-B00EA50E9B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2160</Words>
  <Characters>125</Characters>
  <Application>Microsoft Office Word</Application>
  <DocSecurity>0</DocSecurity>
  <Lines>1</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2021-07-07T07:30:00Z</dcterms:created>
  <dcterms:modified xsi:type="dcterms:W3CDTF">2021-07-30T09:36:00Z</dcterms:modified>
</cp:coreProperties>
</file>