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96" w:rsidRDefault="00490096">
      <w:pPr>
        <w:wordWrap/>
        <w:spacing w:line="240" w:lineRule="auto"/>
        <w:ind w:rightChars="19" w:right="38"/>
      </w:pPr>
    </w:p>
    <w:p w:rsidR="00410D67" w:rsidRDefault="00410D67">
      <w:pPr>
        <w:wordWrap/>
        <w:spacing w:line="240" w:lineRule="auto"/>
        <w:ind w:rightChars="19" w:right="38"/>
      </w:pPr>
    </w:p>
    <w:p w:rsidR="00490096" w:rsidRPr="007809CF" w:rsidRDefault="00490096">
      <w:pPr>
        <w:wordWrap/>
        <w:snapToGrid w:val="0"/>
        <w:spacing w:line="240" w:lineRule="auto"/>
        <w:ind w:rightChars="19" w:right="38"/>
        <w:jc w:val="center"/>
        <w:rPr>
          <w:rFonts w:ascii="Century" w:hAnsi="Century"/>
          <w:b/>
          <w:w w:val="150"/>
          <w:kern w:val="2"/>
          <w:sz w:val="21"/>
          <w:szCs w:val="20"/>
          <w:u w:val="single"/>
        </w:rPr>
      </w:pPr>
      <w:r w:rsidRPr="007809CF">
        <w:rPr>
          <w:rFonts w:ascii="Century" w:hAnsi="Century" w:hint="eastAsia"/>
          <w:b/>
          <w:w w:val="150"/>
          <w:kern w:val="2"/>
          <w:sz w:val="21"/>
          <w:szCs w:val="20"/>
          <w:u w:val="single"/>
        </w:rPr>
        <w:t>時価総額算定書</w:t>
      </w:r>
    </w:p>
    <w:p w:rsidR="00490096" w:rsidRPr="007809CF" w:rsidRDefault="00490096">
      <w:pPr>
        <w:wordWrap/>
        <w:spacing w:line="240" w:lineRule="auto"/>
        <w:ind w:rightChars="19" w:right="38"/>
      </w:pPr>
    </w:p>
    <w:p w:rsidR="00490096" w:rsidRPr="007809CF" w:rsidRDefault="00490096">
      <w:pPr>
        <w:wordWrap/>
        <w:spacing w:line="240" w:lineRule="auto"/>
        <w:ind w:rightChars="19" w:right="38"/>
      </w:pPr>
    </w:p>
    <w:p w:rsidR="00923E6E" w:rsidRDefault="00923E6E" w:rsidP="00923E6E">
      <w:pPr>
        <w:spacing w:line="240" w:lineRule="auto"/>
        <w:ind w:rightChars="19" w:right="38"/>
        <w:jc w:val="right"/>
      </w:pPr>
      <w:r w:rsidRPr="00317DAA">
        <w:rPr>
          <w:rFonts w:hint="eastAsia"/>
        </w:rPr>
        <w:t xml:space="preserve">　　　　</w:t>
      </w:r>
      <w:r w:rsidR="00193516" w:rsidRPr="00193516">
        <w:rPr>
          <w:rFonts w:hint="eastAsia"/>
        </w:rPr>
        <w:t>承認前：    年    月    日提出</w:t>
      </w:r>
    </w:p>
    <w:p w:rsidR="00193516" w:rsidRPr="00317DAA" w:rsidRDefault="00193516" w:rsidP="00923E6E">
      <w:pPr>
        <w:spacing w:line="240" w:lineRule="auto"/>
        <w:ind w:rightChars="19" w:right="38"/>
        <w:jc w:val="right"/>
      </w:pPr>
      <w:r>
        <w:rPr>
          <w:rFonts w:hint="eastAsia"/>
        </w:rPr>
        <w:t>価格決定時：    年    月    日提出</w:t>
      </w:r>
    </w:p>
    <w:p w:rsidR="00923E6E" w:rsidRDefault="00923E6E" w:rsidP="00923E6E">
      <w:pPr>
        <w:wordWrap/>
        <w:spacing w:line="240" w:lineRule="auto"/>
        <w:ind w:rightChars="19" w:right="38"/>
      </w:pPr>
    </w:p>
    <w:p w:rsidR="00923E6E" w:rsidRDefault="00923E6E" w:rsidP="00923E6E">
      <w:pPr>
        <w:wordWrap/>
        <w:spacing w:line="240" w:lineRule="auto"/>
        <w:ind w:rightChars="19" w:right="38"/>
      </w:pPr>
    </w:p>
    <w:p w:rsidR="00923E6E" w:rsidRPr="00317DAA" w:rsidRDefault="00923E6E" w:rsidP="00923E6E">
      <w:pPr>
        <w:wordWrap/>
        <w:spacing w:line="240" w:lineRule="auto"/>
        <w:ind w:rightChars="19" w:right="38"/>
      </w:pPr>
      <w:r w:rsidRPr="00317DAA">
        <w:rPr>
          <w:rFonts w:hint="eastAsia"/>
        </w:rPr>
        <w:t>株式会社名古屋証券取引所</w:t>
      </w:r>
    </w:p>
    <w:p w:rsidR="00923E6E" w:rsidRDefault="00923E6E" w:rsidP="00923E6E">
      <w:pPr>
        <w:wordWrap/>
        <w:spacing w:line="240" w:lineRule="auto"/>
        <w:ind w:leftChars="100" w:left="200" w:rightChars="19" w:right="38"/>
        <w:rPr>
          <w:rFonts w:hAnsi="ＭＳ 明朝"/>
        </w:rPr>
      </w:pPr>
      <w:r w:rsidRPr="00317DAA">
        <w:rPr>
          <w:rFonts w:hAnsi="ＭＳ 明朝" w:hint="eastAsia"/>
        </w:rPr>
        <w:t>代表取締役社長　殿</w:t>
      </w:r>
    </w:p>
    <w:p w:rsidR="00923E6E" w:rsidRPr="00317DAA" w:rsidRDefault="00923E6E" w:rsidP="00923E6E">
      <w:pPr>
        <w:wordWrap/>
        <w:spacing w:line="240" w:lineRule="auto"/>
        <w:ind w:rightChars="19" w:right="38"/>
        <w:rPr>
          <w:rFonts w:hAnsi="ＭＳ 明朝"/>
        </w:rPr>
      </w:pPr>
    </w:p>
    <w:p w:rsidR="00923E6E" w:rsidRDefault="00923E6E" w:rsidP="00923E6E">
      <w:pPr>
        <w:spacing w:line="240" w:lineRule="auto"/>
        <w:ind w:rightChars="19" w:right="38"/>
        <w:jc w:val="right"/>
        <w:rPr>
          <w:snapToGrid w:val="0"/>
        </w:rPr>
      </w:pPr>
      <w:r>
        <w:rPr>
          <w:rFonts w:hint="eastAsia"/>
          <w:snapToGrid w:val="0"/>
          <w:u w:val="single"/>
        </w:rPr>
        <w:t xml:space="preserve">会 社 名　　　　　　　　　　　　　　　　　　　</w:t>
      </w:r>
    </w:p>
    <w:p w:rsidR="00923E6E" w:rsidRDefault="00923E6E" w:rsidP="00923E6E">
      <w:pPr>
        <w:spacing w:line="240" w:lineRule="auto"/>
        <w:ind w:rightChars="19" w:right="38"/>
        <w:jc w:val="right"/>
        <w:rPr>
          <w:snapToGrid w:val="0"/>
        </w:rPr>
      </w:pPr>
      <w:r>
        <w:rPr>
          <w:rFonts w:hint="eastAsia"/>
          <w:snapToGrid w:val="0"/>
          <w:u w:val="single"/>
        </w:rPr>
        <w:t xml:space="preserve">代表者の役職氏名　　　　　　　　　　　　　　　</w:t>
      </w:r>
    </w:p>
    <w:p w:rsidR="00490096" w:rsidRPr="007809CF" w:rsidRDefault="00490096">
      <w:pPr>
        <w:wordWrap/>
        <w:spacing w:line="240" w:lineRule="auto"/>
        <w:ind w:rightChars="19" w:right="38"/>
        <w:rPr>
          <w:rFonts w:hAnsi="ＭＳ 明朝"/>
        </w:rPr>
      </w:pPr>
    </w:p>
    <w:p w:rsidR="00410D67" w:rsidRPr="007809CF" w:rsidRDefault="00410D67">
      <w:pPr>
        <w:wordWrap/>
        <w:spacing w:line="240" w:lineRule="auto"/>
        <w:ind w:rightChars="19" w:right="38"/>
        <w:rPr>
          <w:rFonts w:hAnsi="ＭＳ 明朝"/>
        </w:rPr>
      </w:pPr>
    </w:p>
    <w:p w:rsidR="00490096" w:rsidRPr="007809CF" w:rsidRDefault="00490096">
      <w:pPr>
        <w:pStyle w:val="a6"/>
        <w:ind w:rightChars="19" w:right="38"/>
      </w:pPr>
      <w:r w:rsidRPr="007809CF">
        <w:rPr>
          <w:rFonts w:hint="eastAsia"/>
        </w:rPr>
        <w:t>時価総額は以下のとおりです。</w:t>
      </w:r>
    </w:p>
    <w:p w:rsidR="00490096" w:rsidRPr="007809CF" w:rsidRDefault="00490096">
      <w:pPr>
        <w:wordWrap/>
        <w:spacing w:line="240" w:lineRule="auto"/>
        <w:ind w:rightChars="19" w:right="38"/>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5862"/>
      </w:tblGrid>
      <w:tr w:rsidR="00490096" w:rsidRPr="007809CF" w:rsidTr="00193516">
        <w:trPr>
          <w:trHeight w:val="487"/>
        </w:trPr>
        <w:tc>
          <w:tcPr>
            <w:tcW w:w="3251" w:type="dxa"/>
            <w:vAlign w:val="center"/>
          </w:tcPr>
          <w:p w:rsidR="00490096" w:rsidRPr="007809CF" w:rsidRDefault="00193516">
            <w:pPr>
              <w:wordWrap/>
              <w:spacing w:line="240" w:lineRule="auto"/>
              <w:ind w:rightChars="19" w:right="38"/>
              <w:jc w:val="center"/>
              <w:rPr>
                <w:rFonts w:hAnsi="ＭＳ 明朝"/>
                <w:color w:val="000000"/>
              </w:rPr>
            </w:pPr>
            <w:r w:rsidRPr="00B60BFF">
              <w:rPr>
                <w:rFonts w:hAnsi="ＭＳ 明朝" w:hint="eastAsia"/>
                <w:color w:val="000000"/>
                <w:spacing w:val="600"/>
                <w:fitText w:val="3000" w:id="-1276931840"/>
              </w:rPr>
              <w:t>承認</w:t>
            </w:r>
            <w:r w:rsidRPr="00B60BFF">
              <w:rPr>
                <w:rFonts w:hAnsi="ＭＳ 明朝" w:hint="eastAsia"/>
                <w:color w:val="000000"/>
                <w:fitText w:val="3000" w:id="-1276931840"/>
              </w:rPr>
              <w:t>前</w:t>
            </w:r>
          </w:p>
        </w:tc>
        <w:tc>
          <w:tcPr>
            <w:tcW w:w="5862" w:type="dxa"/>
            <w:vAlign w:val="center"/>
          </w:tcPr>
          <w:p w:rsidR="00490096" w:rsidRPr="007809CF" w:rsidRDefault="00490096">
            <w:pPr>
              <w:wordWrap/>
              <w:spacing w:line="240" w:lineRule="auto"/>
              <w:ind w:rightChars="19" w:right="38"/>
              <w:jc w:val="right"/>
              <w:rPr>
                <w:rFonts w:hAnsi="ＭＳ 明朝"/>
                <w:color w:val="000000"/>
              </w:rPr>
            </w:pPr>
            <w:r w:rsidRPr="007809CF">
              <w:rPr>
                <w:rFonts w:hAnsi="ＭＳ 明朝" w:hint="eastAsia"/>
                <w:color w:val="000000"/>
              </w:rPr>
              <w:t>円</w:t>
            </w:r>
          </w:p>
        </w:tc>
      </w:tr>
      <w:tr w:rsidR="00193516" w:rsidRPr="007809CF" w:rsidTr="00193516">
        <w:trPr>
          <w:trHeight w:val="487"/>
        </w:trPr>
        <w:tc>
          <w:tcPr>
            <w:tcW w:w="3251" w:type="dxa"/>
            <w:vAlign w:val="center"/>
          </w:tcPr>
          <w:p w:rsidR="00193516" w:rsidRDefault="00193516">
            <w:pPr>
              <w:wordWrap/>
              <w:spacing w:line="240" w:lineRule="auto"/>
              <w:ind w:rightChars="19" w:right="38"/>
              <w:jc w:val="center"/>
              <w:rPr>
                <w:rFonts w:hAnsi="ＭＳ 明朝"/>
                <w:color w:val="000000"/>
              </w:rPr>
            </w:pPr>
            <w:r w:rsidRPr="00B60BFF">
              <w:rPr>
                <w:rFonts w:hAnsi="ＭＳ 明朝" w:hint="eastAsia"/>
                <w:color w:val="000000"/>
                <w:spacing w:val="250"/>
                <w:fitText w:val="3000" w:id="-1276931839"/>
              </w:rPr>
              <w:t>価格決定</w:t>
            </w:r>
            <w:r w:rsidRPr="00B60BFF">
              <w:rPr>
                <w:rFonts w:hAnsi="ＭＳ 明朝" w:hint="eastAsia"/>
                <w:color w:val="000000"/>
                <w:fitText w:val="3000" w:id="-1276931839"/>
              </w:rPr>
              <w:t>時</w:t>
            </w:r>
          </w:p>
        </w:tc>
        <w:tc>
          <w:tcPr>
            <w:tcW w:w="5862" w:type="dxa"/>
            <w:vAlign w:val="center"/>
          </w:tcPr>
          <w:p w:rsidR="00193516" w:rsidRPr="007809CF" w:rsidRDefault="00193516">
            <w:pPr>
              <w:wordWrap/>
              <w:spacing w:line="240" w:lineRule="auto"/>
              <w:ind w:rightChars="19" w:right="38"/>
              <w:jc w:val="right"/>
              <w:rPr>
                <w:rFonts w:hAnsi="ＭＳ 明朝"/>
                <w:color w:val="000000"/>
              </w:rPr>
            </w:pPr>
            <w:r>
              <w:rPr>
                <w:rFonts w:hAnsi="ＭＳ 明朝" w:hint="eastAsia"/>
                <w:color w:val="000000"/>
              </w:rPr>
              <w:t>円</w:t>
            </w:r>
          </w:p>
        </w:tc>
      </w:tr>
    </w:tbl>
    <w:p w:rsidR="00490096" w:rsidRPr="007809CF" w:rsidRDefault="00490096">
      <w:pPr>
        <w:wordWrap/>
        <w:spacing w:line="240" w:lineRule="auto"/>
        <w:ind w:rightChars="19" w:right="38"/>
        <w:rPr>
          <w:rFonts w:hAnsi="ＭＳ 明朝"/>
          <w:color w:val="000000"/>
        </w:rPr>
      </w:pPr>
    </w:p>
    <w:p w:rsidR="00490096" w:rsidRPr="007809CF" w:rsidRDefault="00490096">
      <w:pPr>
        <w:wordWrap/>
        <w:spacing w:line="240" w:lineRule="auto"/>
        <w:ind w:rightChars="19" w:right="38"/>
        <w:rPr>
          <w:rFonts w:hAnsi="ＭＳ 明朝"/>
          <w:color w:val="000000"/>
        </w:rPr>
      </w:pPr>
    </w:p>
    <w:p w:rsidR="00490096" w:rsidRPr="007809CF" w:rsidRDefault="00490096">
      <w:pPr>
        <w:pStyle w:val="a7"/>
      </w:pPr>
      <w:r w:rsidRPr="007809CF">
        <w:rPr>
          <w:rFonts w:hint="eastAsia"/>
        </w:rPr>
        <w:t>（算定の根拠）</w:t>
      </w:r>
    </w:p>
    <w:p w:rsidR="00490096" w:rsidRPr="007809CF" w:rsidRDefault="00490096">
      <w:pPr>
        <w:pStyle w:val="a7"/>
      </w:pPr>
      <w:r w:rsidRPr="007809CF">
        <w:rPr>
          <w:rFonts w:hint="eastAsia"/>
        </w:rPr>
        <w:t>１．時価総額算定のための価格</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3"/>
        <w:gridCol w:w="3685"/>
        <w:gridCol w:w="2269"/>
      </w:tblGrid>
      <w:tr w:rsidR="00193516" w:rsidRPr="007809CF" w:rsidTr="00193516">
        <w:trPr>
          <w:trHeight w:val="518"/>
        </w:trPr>
        <w:tc>
          <w:tcPr>
            <w:tcW w:w="3193" w:type="dxa"/>
            <w:vMerge w:val="restart"/>
            <w:vAlign w:val="center"/>
          </w:tcPr>
          <w:p w:rsidR="00193516" w:rsidRPr="007809CF" w:rsidRDefault="00193516" w:rsidP="00193516">
            <w:pPr>
              <w:tabs>
                <w:tab w:val="right" w:pos="3241"/>
              </w:tabs>
              <w:jc w:val="center"/>
            </w:pPr>
            <w:r w:rsidRPr="00193516">
              <w:rPr>
                <w:rFonts w:hint="eastAsia"/>
                <w:spacing w:val="600"/>
                <w:fitText w:val="3000" w:id="-1276930304"/>
              </w:rPr>
              <w:t>承認</w:t>
            </w:r>
            <w:r w:rsidRPr="00193516">
              <w:rPr>
                <w:rFonts w:hint="eastAsia"/>
                <w:fitText w:val="3000" w:id="-1276930304"/>
              </w:rPr>
              <w:t>前</w:t>
            </w:r>
          </w:p>
        </w:tc>
        <w:tc>
          <w:tcPr>
            <w:tcW w:w="3685" w:type="dxa"/>
            <w:vAlign w:val="center"/>
          </w:tcPr>
          <w:p w:rsidR="00193516" w:rsidRPr="007809CF" w:rsidRDefault="00193516" w:rsidP="0023044E">
            <w:pPr>
              <w:tabs>
                <w:tab w:val="right" w:pos="3241"/>
              </w:tabs>
            </w:pPr>
            <w:r w:rsidRPr="007809CF">
              <w:rPr>
                <w:rFonts w:hint="eastAsia"/>
              </w:rPr>
              <w:t>上場等（注）の申請に係る公募又は売出しの見込み価格</w:t>
            </w:r>
            <w:r w:rsidRPr="007809CF">
              <w:tab/>
            </w:r>
            <w:r w:rsidRPr="007809CF">
              <w:rPr>
                <w:rFonts w:hint="eastAsia"/>
              </w:rPr>
              <w:t>(ａ)</w:t>
            </w:r>
          </w:p>
        </w:tc>
        <w:tc>
          <w:tcPr>
            <w:tcW w:w="2269" w:type="dxa"/>
            <w:vAlign w:val="center"/>
          </w:tcPr>
          <w:p w:rsidR="00193516" w:rsidRPr="007809CF" w:rsidRDefault="00193516">
            <w:pPr>
              <w:jc w:val="right"/>
            </w:pPr>
            <w:r w:rsidRPr="007809CF">
              <w:rPr>
                <w:rFonts w:hint="eastAsia"/>
              </w:rPr>
              <w:t>円</w:t>
            </w:r>
          </w:p>
        </w:tc>
      </w:tr>
      <w:tr w:rsidR="00193516" w:rsidRPr="007809CF" w:rsidTr="00193516">
        <w:trPr>
          <w:trHeight w:val="518"/>
        </w:trPr>
        <w:tc>
          <w:tcPr>
            <w:tcW w:w="3193" w:type="dxa"/>
            <w:vMerge/>
          </w:tcPr>
          <w:p w:rsidR="00193516" w:rsidRPr="007809CF" w:rsidRDefault="00193516" w:rsidP="002C4E03">
            <w:pPr>
              <w:tabs>
                <w:tab w:val="right" w:pos="3241"/>
              </w:tabs>
            </w:pPr>
          </w:p>
        </w:tc>
        <w:tc>
          <w:tcPr>
            <w:tcW w:w="3685" w:type="dxa"/>
            <w:vAlign w:val="center"/>
          </w:tcPr>
          <w:p w:rsidR="00193516" w:rsidRPr="007809CF" w:rsidRDefault="00193516" w:rsidP="002C4E03">
            <w:pPr>
              <w:tabs>
                <w:tab w:val="right" w:pos="3241"/>
              </w:tabs>
            </w:pPr>
            <w:r w:rsidRPr="007809CF">
              <w:rPr>
                <w:rFonts w:hint="eastAsia"/>
              </w:rPr>
              <w:t>承認日(予定)の２営業日前の日以前１ヶ月間の最低株価</w:t>
            </w:r>
            <w:r w:rsidRPr="007809CF">
              <w:tab/>
            </w:r>
            <w:r w:rsidRPr="007809CF">
              <w:rPr>
                <w:rFonts w:hint="eastAsia"/>
              </w:rPr>
              <w:t xml:space="preserve"> (ｂ)</w:t>
            </w:r>
          </w:p>
        </w:tc>
        <w:tc>
          <w:tcPr>
            <w:tcW w:w="2269" w:type="dxa"/>
            <w:vAlign w:val="center"/>
          </w:tcPr>
          <w:p w:rsidR="00193516" w:rsidRPr="007809CF" w:rsidRDefault="00193516">
            <w:pPr>
              <w:jc w:val="right"/>
            </w:pPr>
            <w:r w:rsidRPr="007809CF">
              <w:rPr>
                <w:rFonts w:hint="eastAsia"/>
              </w:rPr>
              <w:t>円</w:t>
            </w:r>
          </w:p>
        </w:tc>
      </w:tr>
      <w:tr w:rsidR="00193516" w:rsidRPr="007809CF" w:rsidTr="00193516">
        <w:trPr>
          <w:trHeight w:val="518"/>
        </w:trPr>
        <w:tc>
          <w:tcPr>
            <w:tcW w:w="3193" w:type="dxa"/>
            <w:vMerge/>
          </w:tcPr>
          <w:p w:rsidR="00193516" w:rsidRPr="007809CF" w:rsidRDefault="00193516" w:rsidP="0023044E">
            <w:pPr>
              <w:tabs>
                <w:tab w:val="right" w:pos="3241"/>
              </w:tabs>
            </w:pPr>
          </w:p>
        </w:tc>
        <w:tc>
          <w:tcPr>
            <w:tcW w:w="3685" w:type="dxa"/>
            <w:vAlign w:val="center"/>
          </w:tcPr>
          <w:p w:rsidR="00193516" w:rsidRPr="007809CF" w:rsidRDefault="00193516" w:rsidP="0023044E">
            <w:pPr>
              <w:tabs>
                <w:tab w:val="right" w:pos="3241"/>
              </w:tabs>
            </w:pPr>
            <w:r w:rsidRPr="007809CF">
              <w:rPr>
                <w:rFonts w:hint="eastAsia"/>
              </w:rPr>
              <w:t>当取引所が合理的と認める算定式により計算された評価額</w:t>
            </w:r>
            <w:r w:rsidRPr="007809CF">
              <w:tab/>
            </w:r>
            <w:r w:rsidRPr="007809CF">
              <w:rPr>
                <w:rFonts w:hint="eastAsia"/>
              </w:rPr>
              <w:t>(ｃ)</w:t>
            </w:r>
          </w:p>
        </w:tc>
        <w:tc>
          <w:tcPr>
            <w:tcW w:w="2269" w:type="dxa"/>
            <w:vAlign w:val="center"/>
          </w:tcPr>
          <w:p w:rsidR="00193516" w:rsidRPr="007809CF" w:rsidRDefault="00193516">
            <w:pPr>
              <w:jc w:val="right"/>
            </w:pPr>
            <w:r w:rsidRPr="007809CF">
              <w:rPr>
                <w:rFonts w:hint="eastAsia"/>
              </w:rPr>
              <w:t>円</w:t>
            </w:r>
          </w:p>
        </w:tc>
      </w:tr>
      <w:tr w:rsidR="00193516" w:rsidRPr="007809CF" w:rsidTr="00193516">
        <w:trPr>
          <w:trHeight w:val="518"/>
        </w:trPr>
        <w:tc>
          <w:tcPr>
            <w:tcW w:w="3193" w:type="dxa"/>
            <w:vAlign w:val="center"/>
          </w:tcPr>
          <w:p w:rsidR="00193516" w:rsidRPr="007809CF" w:rsidRDefault="00193516" w:rsidP="00193516">
            <w:pPr>
              <w:tabs>
                <w:tab w:val="right" w:pos="3241"/>
              </w:tabs>
              <w:jc w:val="center"/>
            </w:pPr>
            <w:r w:rsidRPr="00193516">
              <w:rPr>
                <w:rFonts w:hint="eastAsia"/>
                <w:spacing w:val="250"/>
                <w:fitText w:val="3000" w:id="-1276930816"/>
              </w:rPr>
              <w:t>価格決定</w:t>
            </w:r>
            <w:r w:rsidRPr="00193516">
              <w:rPr>
                <w:rFonts w:hint="eastAsia"/>
                <w:fitText w:val="3000" w:id="-1276930816"/>
              </w:rPr>
              <w:t>時</w:t>
            </w:r>
          </w:p>
        </w:tc>
        <w:tc>
          <w:tcPr>
            <w:tcW w:w="3685" w:type="dxa"/>
            <w:vAlign w:val="center"/>
          </w:tcPr>
          <w:p w:rsidR="00193516" w:rsidRPr="007809CF" w:rsidRDefault="00193516" w:rsidP="00193516">
            <w:pPr>
              <w:tabs>
                <w:tab w:val="right" w:pos="3241"/>
              </w:tabs>
            </w:pPr>
            <w:r w:rsidRPr="00193516">
              <w:rPr>
                <w:rFonts w:hint="eastAsia"/>
              </w:rPr>
              <w:t>上場等（注）の申請に係る公募又は売出しの価格</w:t>
            </w:r>
            <w:r>
              <w:tab/>
            </w:r>
            <w:r w:rsidRPr="00193516">
              <w:rPr>
                <w:rFonts w:hint="eastAsia"/>
              </w:rPr>
              <w:t xml:space="preserve"> (ｄ)</w:t>
            </w:r>
          </w:p>
        </w:tc>
        <w:tc>
          <w:tcPr>
            <w:tcW w:w="2269" w:type="dxa"/>
            <w:vAlign w:val="center"/>
          </w:tcPr>
          <w:p w:rsidR="00193516" w:rsidRPr="007809CF" w:rsidRDefault="00193516">
            <w:pPr>
              <w:jc w:val="right"/>
            </w:pPr>
            <w:r>
              <w:rPr>
                <w:rFonts w:hint="eastAsia"/>
              </w:rPr>
              <w:t>円</w:t>
            </w:r>
          </w:p>
        </w:tc>
      </w:tr>
    </w:tbl>
    <w:p w:rsidR="00490096" w:rsidRPr="007809CF" w:rsidRDefault="002C4E03" w:rsidP="007809CF">
      <w:pPr>
        <w:pStyle w:val="a7"/>
        <w:ind w:firstLineChars="100" w:firstLine="180"/>
        <w:rPr>
          <w:sz w:val="18"/>
          <w:szCs w:val="18"/>
        </w:rPr>
      </w:pPr>
      <w:r w:rsidRPr="007809CF">
        <w:rPr>
          <w:rFonts w:hint="eastAsia"/>
          <w:sz w:val="18"/>
          <w:szCs w:val="18"/>
        </w:rPr>
        <w:t>（注）新規上場又は市場区分の変更をいう（以下、同じ）。</w:t>
      </w:r>
    </w:p>
    <w:p w:rsidR="002C4E03" w:rsidRPr="007809CF" w:rsidRDefault="002C4E03" w:rsidP="007809CF"/>
    <w:p w:rsidR="00490096" w:rsidRPr="007809CF" w:rsidRDefault="00490096">
      <w:pPr>
        <w:pStyle w:val="a7"/>
      </w:pPr>
      <w:r w:rsidRPr="007809CF">
        <w:rPr>
          <w:rFonts w:hint="eastAsia"/>
        </w:rPr>
        <w:t>２．上場</w:t>
      </w:r>
      <w:r w:rsidR="00B95546" w:rsidRPr="007809CF">
        <w:rPr>
          <w:rFonts w:hint="eastAsia"/>
        </w:rPr>
        <w:t>等の</w:t>
      </w:r>
      <w:r w:rsidRPr="007809CF">
        <w:rPr>
          <w:rFonts w:hint="eastAsia"/>
        </w:rPr>
        <w:t>時の見込み上場</w:t>
      </w:r>
      <w:r w:rsidR="00B95546" w:rsidRPr="007809CF">
        <w:rPr>
          <w:rFonts w:hint="eastAsia"/>
        </w:rPr>
        <w:t>株券の</w:t>
      </w:r>
      <w:r w:rsidRPr="007809CF">
        <w:rPr>
          <w:rFonts w:hint="eastAsia"/>
        </w:rPr>
        <w:t>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9"/>
        <w:gridCol w:w="3491"/>
      </w:tblGrid>
      <w:tr w:rsidR="00490096" w:rsidRPr="007809CF" w:rsidTr="00193516">
        <w:trPr>
          <w:trHeight w:val="640"/>
        </w:trPr>
        <w:tc>
          <w:tcPr>
            <w:tcW w:w="3439" w:type="dxa"/>
            <w:vAlign w:val="center"/>
          </w:tcPr>
          <w:p w:rsidR="00490096" w:rsidRPr="007809CF" w:rsidRDefault="00193516">
            <w:pPr>
              <w:jc w:val="distribute"/>
            </w:pPr>
            <w:r>
              <w:rPr>
                <w:rFonts w:hint="eastAsia"/>
              </w:rPr>
              <w:t>承認</w:t>
            </w:r>
            <w:bookmarkStart w:id="0" w:name="_GoBack"/>
            <w:bookmarkEnd w:id="0"/>
            <w:r>
              <w:rPr>
                <w:rFonts w:hint="eastAsia"/>
              </w:rPr>
              <w:t>前</w:t>
            </w:r>
          </w:p>
        </w:tc>
        <w:tc>
          <w:tcPr>
            <w:tcW w:w="3491" w:type="dxa"/>
            <w:vAlign w:val="center"/>
          </w:tcPr>
          <w:p w:rsidR="00490096" w:rsidRPr="007809CF" w:rsidRDefault="00490096">
            <w:pPr>
              <w:jc w:val="right"/>
            </w:pPr>
            <w:r w:rsidRPr="007809CF">
              <w:rPr>
                <w:rFonts w:hint="eastAsia"/>
              </w:rPr>
              <w:t>株</w:t>
            </w:r>
          </w:p>
        </w:tc>
      </w:tr>
      <w:tr w:rsidR="00193516" w:rsidRPr="007809CF" w:rsidTr="00193516">
        <w:trPr>
          <w:trHeight w:val="640"/>
        </w:trPr>
        <w:tc>
          <w:tcPr>
            <w:tcW w:w="3439" w:type="dxa"/>
            <w:vAlign w:val="center"/>
          </w:tcPr>
          <w:p w:rsidR="00193516" w:rsidRDefault="00193516">
            <w:pPr>
              <w:jc w:val="distribute"/>
            </w:pPr>
            <w:r>
              <w:rPr>
                <w:rFonts w:hint="eastAsia"/>
              </w:rPr>
              <w:t>価格決定時</w:t>
            </w:r>
          </w:p>
        </w:tc>
        <w:tc>
          <w:tcPr>
            <w:tcW w:w="3491" w:type="dxa"/>
            <w:vAlign w:val="center"/>
          </w:tcPr>
          <w:p w:rsidR="00193516" w:rsidRPr="007809CF" w:rsidRDefault="00193516">
            <w:pPr>
              <w:jc w:val="right"/>
            </w:pPr>
            <w:r>
              <w:rPr>
                <w:rFonts w:hint="eastAsia"/>
              </w:rPr>
              <w:t>株</w:t>
            </w:r>
          </w:p>
        </w:tc>
      </w:tr>
      <w:tr w:rsidR="00193516" w:rsidRPr="007809CF" w:rsidTr="00193516">
        <w:trPr>
          <w:trHeight w:val="640"/>
        </w:trPr>
        <w:tc>
          <w:tcPr>
            <w:tcW w:w="3439" w:type="dxa"/>
            <w:vAlign w:val="center"/>
          </w:tcPr>
          <w:p w:rsidR="00193516" w:rsidRDefault="00193516" w:rsidP="00193516">
            <w:pPr>
              <w:jc w:val="distribute"/>
            </w:pPr>
            <w:r w:rsidRPr="00E25763">
              <w:rPr>
                <w:rFonts w:hint="eastAsia"/>
              </w:rPr>
              <w:t>上場</w:t>
            </w:r>
            <w:r>
              <w:rPr>
                <w:rFonts w:hint="eastAsia"/>
              </w:rPr>
              <w:t>株券</w:t>
            </w:r>
            <w:r w:rsidRPr="00E25763">
              <w:rPr>
                <w:rFonts w:hint="eastAsia"/>
              </w:rPr>
              <w:t>の数</w:t>
            </w:r>
            <w:r>
              <w:rPr>
                <w:rFonts w:hint="eastAsia"/>
              </w:rPr>
              <w:t>の</w:t>
            </w:r>
          </w:p>
          <w:p w:rsidR="00193516" w:rsidRDefault="00193516" w:rsidP="00193516">
            <w:pPr>
              <w:jc w:val="distribute"/>
            </w:pPr>
            <w:r>
              <w:rPr>
                <w:rFonts w:hint="eastAsia"/>
              </w:rPr>
              <w:t>上場日までの増減について</w:t>
            </w:r>
          </w:p>
        </w:tc>
        <w:tc>
          <w:tcPr>
            <w:tcW w:w="3491" w:type="dxa"/>
            <w:vAlign w:val="center"/>
          </w:tcPr>
          <w:p w:rsidR="00193516" w:rsidRDefault="00193516">
            <w:pPr>
              <w:jc w:val="right"/>
            </w:pPr>
          </w:p>
        </w:tc>
      </w:tr>
    </w:tbl>
    <w:p w:rsidR="00490096" w:rsidRPr="007809CF" w:rsidRDefault="00490096">
      <w:pPr>
        <w:spacing w:line="280" w:lineRule="exact"/>
        <w:ind w:left="524" w:hanging="524"/>
      </w:pPr>
    </w:p>
    <w:p w:rsidR="003422C5" w:rsidRPr="007809CF" w:rsidRDefault="003422C5" w:rsidP="003422C5">
      <w:pPr>
        <w:spacing w:line="240" w:lineRule="auto"/>
        <w:ind w:rightChars="19" w:right="38"/>
        <w:jc w:val="right"/>
        <w:rPr>
          <w:rFonts w:hAnsi="ＭＳ 明朝"/>
          <w:color w:val="000000"/>
          <w:sz w:val="21"/>
        </w:rPr>
      </w:pPr>
      <w:r w:rsidRPr="007809CF">
        <w:rPr>
          <w:rFonts w:hint="eastAsia"/>
          <w:sz w:val="21"/>
        </w:rPr>
        <w:t>以　上</w:t>
      </w:r>
    </w:p>
    <w:p w:rsidR="00490096" w:rsidRPr="007809CF" w:rsidRDefault="00490096">
      <w:pPr>
        <w:spacing w:line="280" w:lineRule="exact"/>
        <w:ind w:left="524" w:right="-275" w:hanging="524"/>
        <w:rPr>
          <w:sz w:val="19"/>
        </w:rPr>
      </w:pPr>
    </w:p>
    <w:p w:rsidR="003422C5" w:rsidRPr="007809CF" w:rsidRDefault="003422C5">
      <w:pPr>
        <w:spacing w:line="280" w:lineRule="exact"/>
        <w:ind w:left="524" w:right="-275" w:hanging="524"/>
        <w:rPr>
          <w:sz w:val="19"/>
        </w:rPr>
      </w:pPr>
      <w:r w:rsidRPr="007809CF">
        <w:rPr>
          <w:sz w:val="19"/>
        </w:rPr>
        <w:br w:type="page"/>
      </w:r>
    </w:p>
    <w:p w:rsidR="003422C5" w:rsidRPr="007809CF" w:rsidRDefault="003422C5">
      <w:pPr>
        <w:spacing w:line="280" w:lineRule="exact"/>
        <w:ind w:left="524" w:right="-275" w:hanging="524"/>
        <w:rPr>
          <w:sz w:val="19"/>
        </w:rPr>
      </w:pPr>
      <w:r w:rsidRPr="007809CF">
        <w:rPr>
          <w:rFonts w:hint="eastAsia"/>
          <w:sz w:val="19"/>
        </w:rPr>
        <w:lastRenderedPageBreak/>
        <w:t>(記載上の注意)</w:t>
      </w:r>
    </w:p>
    <w:p w:rsidR="00193516" w:rsidRDefault="00193516" w:rsidP="00193516">
      <w:pPr>
        <w:spacing w:line="280" w:lineRule="exact"/>
        <w:ind w:left="524" w:right="38" w:hanging="524"/>
        <w:rPr>
          <w:sz w:val="19"/>
        </w:rPr>
      </w:pPr>
      <w:r>
        <w:rPr>
          <w:rFonts w:hint="eastAsia"/>
          <w:sz w:val="19"/>
        </w:rPr>
        <w:t>(注１)</w:t>
      </w:r>
      <w:r w:rsidRPr="00193516">
        <w:rPr>
          <w:rFonts w:hint="eastAsia"/>
          <w:sz w:val="19"/>
        </w:rPr>
        <w:t>本書は、公募又は売出しを実施する場合は承認前及び価格決定時の</w:t>
      </w:r>
      <w:r>
        <w:rPr>
          <w:rFonts w:hint="eastAsia"/>
          <w:sz w:val="19"/>
        </w:rPr>
        <w:t>２</w:t>
      </w:r>
      <w:r w:rsidRPr="00193516">
        <w:rPr>
          <w:rFonts w:hint="eastAsia"/>
          <w:sz w:val="19"/>
        </w:rPr>
        <w:t>回、既上場会社で公募又は売出しを実施しない場合は承認前の</w:t>
      </w:r>
      <w:r>
        <w:rPr>
          <w:rFonts w:hint="eastAsia"/>
          <w:sz w:val="19"/>
        </w:rPr>
        <w:t>１</w:t>
      </w:r>
      <w:r w:rsidRPr="00193516">
        <w:rPr>
          <w:rFonts w:hint="eastAsia"/>
          <w:sz w:val="19"/>
        </w:rPr>
        <w:t>回、提出が必要です。</w:t>
      </w:r>
      <w:r>
        <w:rPr>
          <w:rFonts w:hint="eastAsia"/>
          <w:sz w:val="19"/>
        </w:rPr>
        <w:t>２</w:t>
      </w:r>
      <w:r w:rsidRPr="00193516">
        <w:rPr>
          <w:rFonts w:hint="eastAsia"/>
          <w:sz w:val="19"/>
        </w:rPr>
        <w:t>回提出する場合、承認前の提出時には、価格決定時の欄は空欄とし、価格決定時に</w:t>
      </w:r>
      <w:r>
        <w:rPr>
          <w:rFonts w:hint="eastAsia"/>
          <w:sz w:val="19"/>
        </w:rPr>
        <w:t>２</w:t>
      </w:r>
      <w:r w:rsidRPr="00193516">
        <w:rPr>
          <w:rFonts w:hint="eastAsia"/>
          <w:sz w:val="19"/>
        </w:rPr>
        <w:t>回目の提出をする際に価格決定時の欄を記載してください。</w:t>
      </w:r>
    </w:p>
    <w:p w:rsidR="00490096" w:rsidRPr="007809CF" w:rsidRDefault="00490096" w:rsidP="00193516">
      <w:pPr>
        <w:spacing w:line="280" w:lineRule="exact"/>
        <w:ind w:left="524" w:right="38" w:hanging="524"/>
        <w:rPr>
          <w:sz w:val="19"/>
        </w:rPr>
      </w:pPr>
      <w:r w:rsidRPr="007809CF">
        <w:rPr>
          <w:rFonts w:hint="eastAsia"/>
          <w:sz w:val="19"/>
        </w:rPr>
        <w:t>(注</w:t>
      </w:r>
      <w:r w:rsidR="00193516">
        <w:rPr>
          <w:rFonts w:hint="eastAsia"/>
          <w:sz w:val="19"/>
        </w:rPr>
        <w:t>２</w:t>
      </w:r>
      <w:r w:rsidRPr="007809CF">
        <w:rPr>
          <w:rFonts w:hint="eastAsia"/>
          <w:sz w:val="19"/>
        </w:rPr>
        <w:t>)</w:t>
      </w:r>
      <w:r w:rsidR="00193516">
        <w:rPr>
          <w:rFonts w:hint="eastAsia"/>
          <w:sz w:val="19"/>
        </w:rPr>
        <w:t>承認前の</w:t>
      </w:r>
      <w:r w:rsidRPr="007809CF">
        <w:rPr>
          <w:rFonts w:hint="eastAsia"/>
          <w:sz w:val="19"/>
        </w:rPr>
        <w:t>時価総額は１.(ａ)、１.(ｂ)、１.（ｃ）のいずれか低い価格に２.の</w:t>
      </w:r>
      <w:r w:rsidR="00193516">
        <w:rPr>
          <w:rFonts w:hint="eastAsia"/>
          <w:sz w:val="19"/>
        </w:rPr>
        <w:t>承認前の</w:t>
      </w:r>
      <w:r w:rsidRPr="007809CF">
        <w:rPr>
          <w:rFonts w:hint="eastAsia"/>
          <w:sz w:val="19"/>
        </w:rPr>
        <w:t>株式数を乗じて得た数をいいます。</w:t>
      </w:r>
      <w:r w:rsidR="00193516">
        <w:rPr>
          <w:rFonts w:hint="eastAsia"/>
          <w:sz w:val="19"/>
        </w:rPr>
        <w:t>また、価格決定時の</w:t>
      </w:r>
      <w:r w:rsidR="00193516" w:rsidRPr="00193516">
        <w:rPr>
          <w:rFonts w:hint="eastAsia"/>
          <w:sz w:val="19"/>
        </w:rPr>
        <w:t>時価総額は、１.(ｂ)、１.(ｃ)、１.(ｄ)のいずれか低い価格に、２.</w:t>
      </w:r>
      <w:r w:rsidR="00B60BFF">
        <w:rPr>
          <w:rFonts w:hint="eastAsia"/>
          <w:sz w:val="19"/>
        </w:rPr>
        <w:t>の価格決定時の</w:t>
      </w:r>
      <w:r w:rsidR="00193516" w:rsidRPr="00193516">
        <w:rPr>
          <w:rFonts w:hint="eastAsia"/>
          <w:sz w:val="19"/>
        </w:rPr>
        <w:t>株式数を乗じて得た数をいいます。</w:t>
      </w:r>
    </w:p>
    <w:p w:rsidR="001A5D36" w:rsidRPr="007809CF" w:rsidRDefault="001A5D36">
      <w:pPr>
        <w:spacing w:line="280" w:lineRule="exact"/>
        <w:ind w:left="524" w:right="38" w:hanging="524"/>
        <w:rPr>
          <w:sz w:val="19"/>
        </w:rPr>
      </w:pPr>
      <w:r w:rsidRPr="007809CF">
        <w:rPr>
          <w:rFonts w:hint="eastAsia"/>
          <w:sz w:val="19"/>
        </w:rPr>
        <w:t>(注</w:t>
      </w:r>
      <w:r w:rsidR="00193516">
        <w:rPr>
          <w:rFonts w:hint="eastAsia"/>
          <w:sz w:val="19"/>
        </w:rPr>
        <w:t>３</w:t>
      </w:r>
      <w:r w:rsidRPr="007809CF">
        <w:rPr>
          <w:rFonts w:hint="eastAsia"/>
          <w:sz w:val="19"/>
        </w:rPr>
        <w:t>)１.（ａ）は、公募又は売出しを実施しない場合には記載不要です。</w:t>
      </w:r>
    </w:p>
    <w:p w:rsidR="001A5D36" w:rsidRPr="007809CF" w:rsidRDefault="001A5D36">
      <w:pPr>
        <w:spacing w:line="280" w:lineRule="exact"/>
        <w:ind w:left="524" w:right="38" w:hanging="524"/>
        <w:rPr>
          <w:sz w:val="19"/>
        </w:rPr>
      </w:pPr>
      <w:r w:rsidRPr="007809CF">
        <w:rPr>
          <w:rFonts w:hint="eastAsia"/>
          <w:sz w:val="19"/>
        </w:rPr>
        <w:t>(注</w:t>
      </w:r>
      <w:r w:rsidR="00193516">
        <w:rPr>
          <w:rFonts w:hint="eastAsia"/>
          <w:sz w:val="19"/>
        </w:rPr>
        <w:t>４</w:t>
      </w:r>
      <w:r w:rsidRPr="007809CF">
        <w:rPr>
          <w:rFonts w:hint="eastAsia"/>
          <w:sz w:val="19"/>
        </w:rPr>
        <w:t>)１.（ｂ）は、未上場会社の場合は記載不要です。</w:t>
      </w:r>
    </w:p>
    <w:p w:rsidR="00490096" w:rsidRPr="007809CF" w:rsidRDefault="00490096">
      <w:pPr>
        <w:spacing w:line="280" w:lineRule="exact"/>
        <w:ind w:left="524" w:right="38" w:hanging="524"/>
        <w:rPr>
          <w:sz w:val="19"/>
        </w:rPr>
      </w:pPr>
      <w:r w:rsidRPr="007809CF">
        <w:rPr>
          <w:rFonts w:hint="eastAsia"/>
          <w:sz w:val="19"/>
        </w:rPr>
        <w:t>(注</w:t>
      </w:r>
      <w:r w:rsidR="00193516">
        <w:rPr>
          <w:rFonts w:hint="eastAsia"/>
          <w:sz w:val="19"/>
        </w:rPr>
        <w:t>５</w:t>
      </w:r>
      <w:r w:rsidRPr="007809CF">
        <w:rPr>
          <w:rFonts w:hint="eastAsia"/>
          <w:sz w:val="19"/>
        </w:rPr>
        <w:t>)１.</w:t>
      </w:r>
      <w:r w:rsidR="00322FD8" w:rsidRPr="007809CF">
        <w:rPr>
          <w:rFonts w:hint="eastAsia"/>
          <w:sz w:val="19"/>
        </w:rPr>
        <w:t>（ｃ）は未公開会社が上場申請に係る公募又は売出しを行</w:t>
      </w:r>
      <w:r w:rsidRPr="007809CF">
        <w:rPr>
          <w:rFonts w:hint="eastAsia"/>
          <w:sz w:val="19"/>
        </w:rPr>
        <w:t>わずに上場する場合に提出する「上場申請に係る株券の評価額算定書」</w:t>
      </w:r>
      <w:r w:rsidR="00965BF8" w:rsidRPr="007809CF">
        <w:rPr>
          <w:rFonts w:hint="eastAsia"/>
          <w:sz w:val="19"/>
        </w:rPr>
        <w:t>（参考様式）</w:t>
      </w:r>
      <w:r w:rsidRPr="007809CF">
        <w:rPr>
          <w:rFonts w:hint="eastAsia"/>
          <w:sz w:val="19"/>
        </w:rPr>
        <w:t>に記載の評価額を記載してください</w:t>
      </w:r>
      <w:r w:rsidR="001A5D36" w:rsidRPr="007809CF">
        <w:rPr>
          <w:rFonts w:hint="eastAsia"/>
          <w:sz w:val="19"/>
        </w:rPr>
        <w:t>（申請会社が国内の金融商品取引所に上場されている場合には記載不要です）</w:t>
      </w:r>
      <w:r w:rsidRPr="007809CF">
        <w:rPr>
          <w:rFonts w:hint="eastAsia"/>
          <w:sz w:val="19"/>
        </w:rPr>
        <w:t>。</w:t>
      </w:r>
    </w:p>
    <w:p w:rsidR="0023044E" w:rsidRDefault="0023044E" w:rsidP="0023044E">
      <w:pPr>
        <w:spacing w:line="280" w:lineRule="exact"/>
        <w:ind w:left="524" w:right="38" w:hanging="524"/>
        <w:rPr>
          <w:sz w:val="19"/>
        </w:rPr>
      </w:pPr>
      <w:r w:rsidRPr="007809CF">
        <w:rPr>
          <w:rFonts w:hint="eastAsia"/>
          <w:sz w:val="19"/>
        </w:rPr>
        <w:t>(注</w:t>
      </w:r>
      <w:r w:rsidR="00193516">
        <w:rPr>
          <w:rFonts w:hint="eastAsia"/>
          <w:sz w:val="19"/>
        </w:rPr>
        <w:t>６</w:t>
      </w:r>
      <w:r w:rsidRPr="007809CF">
        <w:rPr>
          <w:rFonts w:hint="eastAsia"/>
          <w:sz w:val="19"/>
        </w:rPr>
        <w:t>)２．の</w:t>
      </w:r>
      <w:r w:rsidR="00B60BFF">
        <w:rPr>
          <w:rFonts w:hint="eastAsia"/>
          <w:sz w:val="19"/>
        </w:rPr>
        <w:t>承認前の「上場株券の数」</w:t>
      </w:r>
      <w:r w:rsidRPr="007809CF">
        <w:rPr>
          <w:rFonts w:hint="eastAsia"/>
          <w:sz w:val="19"/>
        </w:rPr>
        <w:t>は、上場</w:t>
      </w:r>
      <w:r w:rsidR="00B60BFF">
        <w:rPr>
          <w:rFonts w:hint="eastAsia"/>
          <w:sz w:val="19"/>
        </w:rPr>
        <w:t>等の</w:t>
      </w:r>
      <w:r w:rsidRPr="007809CF">
        <w:rPr>
          <w:rFonts w:hint="eastAsia"/>
          <w:sz w:val="19"/>
        </w:rPr>
        <w:t>希望日における発行済株式総数から自己株式消却決議を行った場合の当該自己株式消却決議に係る自己株式のうち未消却の株式数を減じた株</w:t>
      </w:r>
      <w:r w:rsidR="00B60BFF">
        <w:rPr>
          <w:rFonts w:hint="eastAsia"/>
          <w:sz w:val="19"/>
        </w:rPr>
        <w:t>券の</w:t>
      </w:r>
      <w:r w:rsidRPr="007809CF">
        <w:rPr>
          <w:rFonts w:hint="eastAsia"/>
          <w:sz w:val="19"/>
        </w:rPr>
        <w:t>数を記載してください。</w:t>
      </w:r>
    </w:p>
    <w:p w:rsidR="00B60BFF" w:rsidRPr="00B60BFF" w:rsidRDefault="00B60BFF" w:rsidP="0023044E">
      <w:pPr>
        <w:spacing w:line="280" w:lineRule="exact"/>
        <w:ind w:left="524" w:right="38" w:hanging="524"/>
        <w:rPr>
          <w:sz w:val="19"/>
        </w:rPr>
      </w:pPr>
      <w:r>
        <w:rPr>
          <w:sz w:val="19"/>
        </w:rPr>
        <w:t>(</w:t>
      </w:r>
      <w:r>
        <w:rPr>
          <w:rFonts w:hint="eastAsia"/>
          <w:sz w:val="19"/>
        </w:rPr>
        <w:t>注７</w:t>
      </w:r>
      <w:r>
        <w:rPr>
          <w:sz w:val="19"/>
        </w:rPr>
        <w:t>)</w:t>
      </w:r>
      <w:r>
        <w:rPr>
          <w:rFonts w:hint="eastAsia"/>
          <w:sz w:val="19"/>
        </w:rPr>
        <w:t>２．の「</w:t>
      </w:r>
      <w:r w:rsidRPr="00B60BFF">
        <w:rPr>
          <w:rFonts w:hint="eastAsia"/>
          <w:sz w:val="19"/>
        </w:rPr>
        <w:t>上場株券の数の上場日までの増減について」の欄は、</w:t>
      </w:r>
      <w:r>
        <w:rPr>
          <w:rFonts w:hint="eastAsia"/>
          <w:sz w:val="19"/>
        </w:rPr>
        <w:t>２回目の本書提出以降、上場日までに上場株券</w:t>
      </w:r>
      <w:r w:rsidRPr="00B60BFF">
        <w:rPr>
          <w:rFonts w:hint="eastAsia"/>
          <w:sz w:val="19"/>
        </w:rPr>
        <w:t>の数に変更がある場合のみ、その旨を</w:t>
      </w:r>
      <w:r>
        <w:rPr>
          <w:rFonts w:hint="eastAsia"/>
          <w:sz w:val="19"/>
        </w:rPr>
        <w:t>特記してください（特段の記載がない場合、本書に記載の「上場株券の数」を上場日における上場株券</w:t>
      </w:r>
      <w:r w:rsidRPr="00B60BFF">
        <w:rPr>
          <w:rFonts w:hint="eastAsia"/>
          <w:sz w:val="19"/>
        </w:rPr>
        <w:t>の数として取り扱います）。</w:t>
      </w:r>
    </w:p>
    <w:p w:rsidR="003422C5" w:rsidRPr="007809CF" w:rsidRDefault="003422C5" w:rsidP="0023044E">
      <w:pPr>
        <w:spacing w:line="280" w:lineRule="exact"/>
        <w:ind w:left="524" w:right="38" w:hanging="524"/>
        <w:rPr>
          <w:sz w:val="19"/>
        </w:rPr>
      </w:pPr>
      <w:r w:rsidRPr="007809CF">
        <w:rPr>
          <w:rFonts w:hint="eastAsia"/>
          <w:sz w:val="19"/>
        </w:rPr>
        <w:t>(</w:t>
      </w:r>
      <w:r w:rsidR="001A5D36" w:rsidRPr="007809CF">
        <w:rPr>
          <w:rFonts w:hint="eastAsia"/>
          <w:sz w:val="19"/>
        </w:rPr>
        <w:t>注</w:t>
      </w:r>
      <w:r w:rsidR="00B60BFF">
        <w:rPr>
          <w:rFonts w:hint="eastAsia"/>
          <w:sz w:val="19"/>
        </w:rPr>
        <w:t>８</w:t>
      </w:r>
      <w:r w:rsidRPr="007809CF">
        <w:rPr>
          <w:rFonts w:hint="eastAsia"/>
          <w:sz w:val="19"/>
        </w:rPr>
        <w:t>)本書の提出に当たっては、この（記載上の注意）の添付は必要ありません。</w:t>
      </w:r>
    </w:p>
    <w:p w:rsidR="00220521" w:rsidRPr="007809CF" w:rsidRDefault="00220521" w:rsidP="0023044E">
      <w:pPr>
        <w:spacing w:line="280" w:lineRule="exact"/>
        <w:ind w:left="524" w:right="38" w:hanging="524"/>
        <w:rPr>
          <w:sz w:val="19"/>
        </w:rPr>
      </w:pPr>
      <w:r w:rsidRPr="007809CF">
        <w:rPr>
          <w:rFonts w:hint="eastAsia"/>
          <w:sz w:val="19"/>
        </w:rPr>
        <w:t>(注</w:t>
      </w:r>
      <w:r w:rsidR="00B60BFF">
        <w:rPr>
          <w:rFonts w:hint="eastAsia"/>
          <w:sz w:val="19"/>
        </w:rPr>
        <w:t>９</w:t>
      </w:r>
      <w:r w:rsidRPr="007809CF">
        <w:rPr>
          <w:rFonts w:hint="eastAsia"/>
          <w:sz w:val="19"/>
        </w:rPr>
        <w:t>)本書を書面でご提出いただく場合には、社印・代表者印を押印したものをご提出ください。</w:t>
      </w:r>
    </w:p>
    <w:p w:rsidR="00490096" w:rsidRPr="007809CF" w:rsidRDefault="00490096">
      <w:pPr>
        <w:pStyle w:val="a7"/>
        <w:tabs>
          <w:tab w:val="left" w:pos="8400"/>
        </w:tabs>
        <w:wordWrap w:val="0"/>
        <w:spacing w:line="280" w:lineRule="exact"/>
        <w:ind w:right="38"/>
        <w:rPr>
          <w:sz w:val="19"/>
        </w:rPr>
      </w:pPr>
      <w:r w:rsidRPr="007809CF">
        <w:rPr>
          <w:sz w:val="19"/>
        </w:rPr>
        <w:tab/>
      </w:r>
    </w:p>
    <w:p w:rsidR="00490096" w:rsidRPr="007809CF" w:rsidRDefault="00490096">
      <w:pPr>
        <w:pStyle w:val="a7"/>
        <w:wordWrap w:val="0"/>
        <w:spacing w:line="280" w:lineRule="exact"/>
        <w:ind w:right="38"/>
        <w:rPr>
          <w:sz w:val="19"/>
        </w:rPr>
      </w:pPr>
      <w:r w:rsidRPr="007809CF">
        <w:rPr>
          <w:rFonts w:hint="eastAsia"/>
          <w:sz w:val="19"/>
        </w:rPr>
        <w:t>(</w:t>
      </w:r>
      <w:r w:rsidRPr="007809CF">
        <w:rPr>
          <w:rFonts w:hint="eastAsia"/>
          <w:sz w:val="19"/>
        </w:rPr>
        <w:t>添付書類</w:t>
      </w:r>
      <w:r w:rsidRPr="007809CF">
        <w:rPr>
          <w:rFonts w:hint="eastAsia"/>
          <w:sz w:val="19"/>
        </w:rPr>
        <w:t>)</w:t>
      </w:r>
    </w:p>
    <w:p w:rsidR="00490096" w:rsidRPr="007809CF" w:rsidRDefault="00490096" w:rsidP="0023044E">
      <w:pPr>
        <w:pStyle w:val="a7"/>
        <w:wordWrap w:val="0"/>
        <w:spacing w:line="280" w:lineRule="exact"/>
        <w:ind w:left="190" w:hangingChars="100" w:hanging="190"/>
        <w:rPr>
          <w:sz w:val="19"/>
        </w:rPr>
      </w:pPr>
      <w:r w:rsidRPr="007809CF">
        <w:rPr>
          <w:rFonts w:hint="eastAsia"/>
          <w:sz w:val="19"/>
        </w:rPr>
        <w:t>１．</w:t>
      </w:r>
      <w:r w:rsidR="00BB729B" w:rsidRPr="007809CF">
        <w:rPr>
          <w:rFonts w:hint="eastAsia"/>
          <w:sz w:val="19"/>
        </w:rPr>
        <w:t>申請会社が国内の金融商品取引所に上場されている株券の発行者である場合には</w:t>
      </w:r>
      <w:r w:rsidRPr="007809CF">
        <w:rPr>
          <w:rFonts w:hint="eastAsia"/>
          <w:sz w:val="19"/>
        </w:rPr>
        <w:t>、１</w:t>
      </w:r>
      <w:r w:rsidRPr="007809CF">
        <w:rPr>
          <w:rFonts w:hint="eastAsia"/>
          <w:sz w:val="19"/>
        </w:rPr>
        <w:t>.(</w:t>
      </w:r>
      <w:r w:rsidRPr="007809CF">
        <w:rPr>
          <w:rFonts w:hint="eastAsia"/>
          <w:sz w:val="19"/>
        </w:rPr>
        <w:t>ｂ</w:t>
      </w:r>
      <w:r w:rsidRPr="007809CF">
        <w:rPr>
          <w:rFonts w:hint="eastAsia"/>
          <w:sz w:val="19"/>
        </w:rPr>
        <w:t>)</w:t>
      </w:r>
      <w:r w:rsidRPr="007809CF">
        <w:rPr>
          <w:rFonts w:hint="eastAsia"/>
          <w:sz w:val="19"/>
        </w:rPr>
        <w:t>の算定期間における日々の最終売買成立価格の一覧を添付してください。</w:t>
      </w:r>
    </w:p>
    <w:p w:rsidR="00490096" w:rsidRPr="007809CF" w:rsidRDefault="00490096" w:rsidP="0023044E">
      <w:pPr>
        <w:pStyle w:val="a7"/>
        <w:wordWrap w:val="0"/>
        <w:spacing w:line="280" w:lineRule="exact"/>
        <w:ind w:left="190" w:hangingChars="100" w:hanging="190"/>
        <w:rPr>
          <w:sz w:val="19"/>
        </w:rPr>
      </w:pPr>
      <w:r w:rsidRPr="007809CF">
        <w:rPr>
          <w:rFonts w:hint="eastAsia"/>
          <w:sz w:val="19"/>
        </w:rPr>
        <w:t>２．時価総額を記載する場合で、時価総額に加算可能な上場申請株券以外の株式がある場合には、その株式に係る時価総額の算定根拠が把握可能な書類を添付してください。</w:t>
      </w:r>
    </w:p>
    <w:p w:rsidR="004F31D8" w:rsidRPr="00220521" w:rsidRDefault="004F31D8" w:rsidP="00220521">
      <w:pPr>
        <w:pStyle w:val="a7"/>
        <w:wordWrap w:val="0"/>
        <w:spacing w:line="280" w:lineRule="exact"/>
        <w:ind w:left="190" w:hangingChars="100" w:hanging="190"/>
        <w:rPr>
          <w:sz w:val="19"/>
          <w:szCs w:val="19"/>
        </w:rPr>
      </w:pPr>
      <w:r w:rsidRPr="007809CF">
        <w:rPr>
          <w:rFonts w:hint="eastAsia"/>
          <w:sz w:val="19"/>
          <w:szCs w:val="19"/>
        </w:rPr>
        <w:t>３．１</w:t>
      </w:r>
      <w:r w:rsidR="001A5D36" w:rsidRPr="007809CF">
        <w:rPr>
          <w:rFonts w:hint="eastAsia"/>
          <w:sz w:val="19"/>
          <w:szCs w:val="19"/>
        </w:rPr>
        <w:t>.(</w:t>
      </w:r>
      <w:r w:rsidR="001A5D36" w:rsidRPr="007809CF">
        <w:rPr>
          <w:rFonts w:hint="eastAsia"/>
          <w:sz w:val="19"/>
          <w:szCs w:val="19"/>
        </w:rPr>
        <w:t>ａ</w:t>
      </w:r>
      <w:r w:rsidRPr="007809CF">
        <w:rPr>
          <w:rFonts w:hint="eastAsia"/>
          <w:sz w:val="19"/>
          <w:szCs w:val="19"/>
        </w:rPr>
        <w:t>)</w:t>
      </w:r>
      <w:r w:rsidRPr="007809CF">
        <w:rPr>
          <w:rFonts w:hint="eastAsia"/>
          <w:sz w:val="19"/>
          <w:szCs w:val="19"/>
        </w:rPr>
        <w:t>を時価総額算定のための価格に採用する新規上場申請者（未上場会社に限る）については、当該価格の算定根拠が把握可能な書類（幹事取引参加者提示資料等）を添付してください。</w:t>
      </w:r>
    </w:p>
    <w:p w:rsidR="00490096" w:rsidRDefault="00490096">
      <w:pPr>
        <w:wordWrap/>
        <w:spacing w:line="240" w:lineRule="auto"/>
        <w:ind w:rightChars="19" w:right="38"/>
        <w:rPr>
          <w:rFonts w:hAnsi="ＭＳ 明朝"/>
          <w:color w:val="000000"/>
        </w:rPr>
      </w:pPr>
    </w:p>
    <w:p w:rsidR="00490096" w:rsidRDefault="00193516">
      <w:pPr>
        <w:spacing w:line="240" w:lineRule="auto"/>
        <w:ind w:rightChars="19" w:right="38"/>
        <w:jc w:val="right"/>
        <w:rPr>
          <w:rFonts w:hAnsi="ＭＳ 明朝"/>
          <w:color w:val="000000"/>
        </w:rPr>
      </w:pPr>
      <w:r>
        <w:rPr>
          <w:rFonts w:hAnsi="ＭＳ 明朝" w:hint="eastAsia"/>
          <w:color w:val="000000"/>
        </w:rPr>
        <w:t>(</w:t>
      </w:r>
      <w:r>
        <w:rPr>
          <w:rFonts w:hAnsi="ＭＳ 明朝"/>
          <w:color w:val="000000"/>
        </w:rPr>
        <w:t>2023.4.1)</w:t>
      </w:r>
    </w:p>
    <w:sectPr w:rsidR="00490096">
      <w:headerReference w:type="default" r:id="rId8"/>
      <w:pgSz w:w="11906" w:h="16838" w:code="9"/>
      <w:pgMar w:top="964" w:right="1134" w:bottom="1134" w:left="1134" w:header="567" w:footer="567"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224" w:rsidRDefault="00FD1224" w:rsidP="0023044E">
      <w:pPr>
        <w:spacing w:line="240" w:lineRule="auto"/>
      </w:pPr>
      <w:r>
        <w:separator/>
      </w:r>
    </w:p>
  </w:endnote>
  <w:endnote w:type="continuationSeparator" w:id="0">
    <w:p w:rsidR="00FD1224" w:rsidRDefault="00FD1224" w:rsidP="00230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224" w:rsidRDefault="00FD1224" w:rsidP="0023044E">
      <w:pPr>
        <w:spacing w:line="240" w:lineRule="auto"/>
      </w:pPr>
      <w:r>
        <w:separator/>
      </w:r>
    </w:p>
  </w:footnote>
  <w:footnote w:type="continuationSeparator" w:id="0">
    <w:p w:rsidR="00FD1224" w:rsidRDefault="00FD1224" w:rsidP="002304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73F" w:rsidRDefault="0079573F" w:rsidP="007809CF">
    <w:pPr>
      <w:pStyle w:val="a8"/>
      <w:jc w:val="right"/>
    </w:pPr>
    <w:r w:rsidRPr="007809CF">
      <w:rPr>
        <w:rFonts w:hAnsi="ＭＳ 明朝" w:hint="eastAsia"/>
        <w:bdr w:val="single" w:sz="4" w:space="0" w:color="auto" w:frame="1"/>
      </w:rPr>
      <w:t>新規（</w:t>
    </w:r>
    <w:r w:rsidRPr="007809CF">
      <w:rPr>
        <w:rFonts w:hAnsi="ＭＳ 明朝"/>
        <w:bdr w:val="single" w:sz="4" w:space="0" w:color="auto" w:frame="1"/>
      </w:rPr>
      <w:t>M/P/N</w:t>
    </w:r>
    <w:r w:rsidRPr="007809CF">
      <w:rPr>
        <w:rFonts w:hAnsi="ＭＳ 明朝" w:hint="eastAsia"/>
        <w:bdr w:val="single" w:sz="4" w:space="0" w:color="auto" w:frame="1"/>
      </w:rPr>
      <w:t>）変更（</w:t>
    </w:r>
    <w:r w:rsidRPr="007809CF">
      <w:rPr>
        <w:rFonts w:hAnsi="ＭＳ 明朝"/>
        <w:bdr w:val="single" w:sz="4" w:space="0" w:color="auto" w:frame="1"/>
      </w:rPr>
      <w:t>M/P/N）</w:t>
    </w:r>
    <w:r w:rsidRPr="007809CF">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00A13"/>
    <w:multiLevelType w:val="hybridMultilevel"/>
    <w:tmpl w:val="8710F9BC"/>
    <w:lvl w:ilvl="0" w:tplc="A29CD6C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160"/>
  <w:displayHorizontalDrawingGridEvery w:val="2"/>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47"/>
    <w:rsid w:val="00007365"/>
    <w:rsid w:val="00041DC1"/>
    <w:rsid w:val="00193516"/>
    <w:rsid w:val="001A5D36"/>
    <w:rsid w:val="001C34A1"/>
    <w:rsid w:val="00220521"/>
    <w:rsid w:val="0023044E"/>
    <w:rsid w:val="002C4E03"/>
    <w:rsid w:val="002D6BBB"/>
    <w:rsid w:val="00322FD8"/>
    <w:rsid w:val="003422C5"/>
    <w:rsid w:val="003F5C0D"/>
    <w:rsid w:val="00410D67"/>
    <w:rsid w:val="00490096"/>
    <w:rsid w:val="004F31D8"/>
    <w:rsid w:val="006453E1"/>
    <w:rsid w:val="00692844"/>
    <w:rsid w:val="006E0AE9"/>
    <w:rsid w:val="00720E91"/>
    <w:rsid w:val="007809CF"/>
    <w:rsid w:val="0079573F"/>
    <w:rsid w:val="00812E1D"/>
    <w:rsid w:val="008B294D"/>
    <w:rsid w:val="00923E6E"/>
    <w:rsid w:val="00965BF8"/>
    <w:rsid w:val="009668E9"/>
    <w:rsid w:val="00A37D93"/>
    <w:rsid w:val="00AE4147"/>
    <w:rsid w:val="00B60BFF"/>
    <w:rsid w:val="00B95546"/>
    <w:rsid w:val="00BB729B"/>
    <w:rsid w:val="00BC4F5A"/>
    <w:rsid w:val="00E12082"/>
    <w:rsid w:val="00E3197C"/>
    <w:rsid w:val="00EC0BF0"/>
    <w:rsid w:val="00F932D5"/>
    <w:rsid w:val="00F952B3"/>
    <w:rsid w:val="00FA0E80"/>
    <w:rsid w:val="00FD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EAB8A0-6960-4AD0-839F-3E8CF1DA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customStyle="1" w:styleId="a5">
    <w:name w:val="サンプル１"/>
    <w:basedOn w:val="a"/>
    <w:rPr>
      <w:sz w:val="22"/>
      <w:szCs w:val="22"/>
    </w:rPr>
  </w:style>
  <w:style w:type="paragraph" w:styleId="a6">
    <w:name w:val="Body Text Indent"/>
    <w:basedOn w:val="a"/>
    <w:pPr>
      <w:wordWrap/>
      <w:spacing w:line="240" w:lineRule="auto"/>
      <w:ind w:firstLineChars="100" w:firstLine="200"/>
    </w:pPr>
  </w:style>
  <w:style w:type="paragraph" w:styleId="a7">
    <w:name w:val="Date"/>
    <w:basedOn w:val="a"/>
    <w:next w:val="a"/>
    <w:pPr>
      <w:wordWrap/>
      <w:autoSpaceDE/>
      <w:autoSpaceDN/>
      <w:adjustRightInd/>
      <w:spacing w:line="240" w:lineRule="auto"/>
    </w:pPr>
    <w:rPr>
      <w:rFonts w:ascii="Century" w:hAnsi="Century"/>
      <w:kern w:val="2"/>
      <w:sz w:val="21"/>
      <w:szCs w:val="24"/>
    </w:rPr>
  </w:style>
  <w:style w:type="paragraph" w:styleId="a8">
    <w:name w:val="header"/>
    <w:basedOn w:val="a"/>
    <w:link w:val="a9"/>
    <w:rsid w:val="0023044E"/>
    <w:pPr>
      <w:tabs>
        <w:tab w:val="center" w:pos="4252"/>
        <w:tab w:val="right" w:pos="8504"/>
      </w:tabs>
      <w:snapToGrid w:val="0"/>
    </w:pPr>
  </w:style>
  <w:style w:type="character" w:customStyle="1" w:styleId="a9">
    <w:name w:val="ヘッダー (文字)"/>
    <w:link w:val="a8"/>
    <w:rsid w:val="0023044E"/>
    <w:rPr>
      <w:rFonts w:ascii="ＭＳ 明朝" w:hAnsi="Times New Roman"/>
      <w:szCs w:val="21"/>
    </w:rPr>
  </w:style>
  <w:style w:type="paragraph" w:styleId="aa">
    <w:name w:val="footer"/>
    <w:basedOn w:val="a"/>
    <w:link w:val="ab"/>
    <w:rsid w:val="0023044E"/>
    <w:pPr>
      <w:tabs>
        <w:tab w:val="center" w:pos="4252"/>
        <w:tab w:val="right" w:pos="8504"/>
      </w:tabs>
      <w:snapToGrid w:val="0"/>
    </w:pPr>
  </w:style>
  <w:style w:type="character" w:customStyle="1" w:styleId="ab">
    <w:name w:val="フッター (文字)"/>
    <w:link w:val="aa"/>
    <w:rsid w:val="0023044E"/>
    <w:rPr>
      <w:rFonts w:ascii="ＭＳ 明朝" w:hAnsi="Times New Roman"/>
      <w:szCs w:val="21"/>
    </w:rPr>
  </w:style>
  <w:style w:type="paragraph" w:styleId="ac">
    <w:name w:val="Balloon Text"/>
    <w:basedOn w:val="a"/>
    <w:link w:val="ad"/>
    <w:rsid w:val="003422C5"/>
    <w:pPr>
      <w:spacing w:line="240" w:lineRule="auto"/>
    </w:pPr>
    <w:rPr>
      <w:rFonts w:ascii="Arial" w:eastAsia="ＭＳ ゴシック" w:hAnsi="Arial"/>
      <w:sz w:val="18"/>
      <w:szCs w:val="18"/>
    </w:rPr>
  </w:style>
  <w:style w:type="character" w:customStyle="1" w:styleId="ad">
    <w:name w:val="吹き出し (文字)"/>
    <w:link w:val="ac"/>
    <w:rsid w:val="003422C5"/>
    <w:rPr>
      <w:rFonts w:ascii="Arial" w:eastAsia="ＭＳ ゴシック" w:hAnsi="Arial" w:cs="Times New Roman"/>
      <w:sz w:val="18"/>
      <w:szCs w:val="18"/>
    </w:rPr>
  </w:style>
  <w:style w:type="paragraph" w:styleId="ae">
    <w:name w:val="Revision"/>
    <w:hidden/>
    <w:uiPriority w:val="99"/>
    <w:semiHidden/>
    <w:rsid w:val="00B95546"/>
    <w:rPr>
      <w:rFonts w:ascii="ＭＳ 明朝"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EFB0-C774-4CD9-90B3-98349D61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株券上場審査基準に関する株式の分布状況表</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koike-s</cp:lastModifiedBy>
  <cp:revision>3</cp:revision>
  <cp:lastPrinted>2021-07-30T10:14:00Z</cp:lastPrinted>
  <dcterms:created xsi:type="dcterms:W3CDTF">2021-07-07T09:33:00Z</dcterms:created>
  <dcterms:modified xsi:type="dcterms:W3CDTF">2023-04-04T01:21:00Z</dcterms:modified>
</cp:coreProperties>
</file>